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0353A" w14:textId="77777777" w:rsidR="00080C5A" w:rsidRDefault="00080C5A" w:rsidP="00080C5A">
      <w:pPr>
        <w:pStyle w:val="NormalnyWeb"/>
        <w:jc w:val="center"/>
      </w:pPr>
      <w:r>
        <w:rPr>
          <w:rStyle w:val="Pogrubienie"/>
          <w:sz w:val="28"/>
          <w:szCs w:val="28"/>
          <w:u w:val="single"/>
        </w:rPr>
        <w:t>POMOC JEDNORAZOWA W WYSOKOŚCI 300 zł</w:t>
      </w:r>
      <w:r>
        <w:rPr>
          <w:rStyle w:val="Pogrubienie"/>
          <w:u w:val="single"/>
        </w:rPr>
        <w:t xml:space="preserve"> </w:t>
      </w:r>
    </w:p>
    <w:p w14:paraId="12EB722A" w14:textId="4F164E6A" w:rsidR="00080C5A" w:rsidRDefault="00080C5A" w:rsidP="00080C5A">
      <w:pPr>
        <w:pStyle w:val="NormalnyWeb"/>
        <w:jc w:val="both"/>
        <w:rPr>
          <w:rStyle w:val="Pogrubienie"/>
        </w:rPr>
      </w:pPr>
      <w:r>
        <w:rPr>
          <w:rStyle w:val="Pogrubienie"/>
        </w:rPr>
        <w:t>Na podstawie jakich przepisów przyznaje się pomoc</w:t>
      </w:r>
      <w:r>
        <w:rPr>
          <w:rStyle w:val="Pogrubienie"/>
        </w:rPr>
        <w:t xml:space="preserve"> </w:t>
      </w:r>
    </w:p>
    <w:p w14:paraId="7256EBAD" w14:textId="6C79ACEA" w:rsidR="00080C5A" w:rsidRDefault="00080C5A" w:rsidP="00080C5A">
      <w:pPr>
        <w:pStyle w:val="NormalnyWeb"/>
        <w:jc w:val="both"/>
      </w:pPr>
      <w:r>
        <w:t>Pomoc przyznaje się na podstawie art. 31 ustawy z dnia 12 marca 2022 r. o pomocy obywatelom Ukrainy w związku z konfliktem zbrojnym na terytorium tego państwa (specustawy).</w:t>
      </w:r>
    </w:p>
    <w:p w14:paraId="1315697C" w14:textId="587F9451" w:rsidR="00080C5A" w:rsidRDefault="00080C5A" w:rsidP="00080C5A">
      <w:pPr>
        <w:pStyle w:val="NormalnyWeb"/>
        <w:jc w:val="both"/>
        <w:rPr>
          <w:rStyle w:val="Pogrubienie"/>
        </w:rPr>
      </w:pPr>
      <w:r>
        <w:br/>
      </w:r>
      <w:r>
        <w:rPr>
          <w:rStyle w:val="Pogrubienie"/>
        </w:rPr>
        <w:t>Komu przysługuje pomoc</w:t>
      </w:r>
      <w:r w:rsidR="00CD19A6">
        <w:rPr>
          <w:rStyle w:val="Pogrubienie"/>
        </w:rPr>
        <w:t>:</w:t>
      </w:r>
    </w:p>
    <w:p w14:paraId="13701D07" w14:textId="77777777" w:rsidR="00080C5A" w:rsidRDefault="00080C5A" w:rsidP="00080C5A">
      <w:pPr>
        <w:pStyle w:val="NormalnyWeb"/>
        <w:jc w:val="both"/>
      </w:pPr>
      <w:r>
        <w:rPr>
          <w:rFonts w:ascii="Segoe UI Symbol" w:hAnsi="Segoe UI Symbol" w:cs="Segoe UI Symbol"/>
        </w:rPr>
        <w:t>➢</w:t>
      </w:r>
      <w:r>
        <w:sym w:font="Symbol" w:char="F020"/>
      </w:r>
      <w:r>
        <w:t>Uprawniony do pomocy jest obywatel Ukrainy, który wjechał legalnie na terytorium Rzeczypospolitej Polskiej bezpośrednio z terytorium Ukrainy w okresie od dnia 24 lutego 2022 r. do dnia określonego w rozporządzeniu Rady Ministrów wydanym na podstawie art. 2 ust. 4 specustawy, deklaruje zamiar pozostania na terytorium Rzeczypospolitej Polskiej i został wpisany do rejestru PESEL.</w:t>
      </w:r>
    </w:p>
    <w:p w14:paraId="04FEED68" w14:textId="79C55AED" w:rsidR="00080C5A" w:rsidRDefault="00080C5A" w:rsidP="00080C5A">
      <w:pPr>
        <w:pStyle w:val="NormalnyWeb"/>
        <w:jc w:val="both"/>
      </w:pPr>
      <w:r>
        <w:rPr>
          <w:rFonts w:ascii="Segoe UI Symbol" w:hAnsi="Segoe UI Symbol" w:cs="Segoe UI Symbol"/>
        </w:rPr>
        <w:t>➢</w:t>
      </w:r>
      <w:r>
        <w:sym w:font="Symbol" w:char="F020"/>
      </w:r>
      <w:r>
        <w:t>Za legalny uznaje się także pobyt dziecka urodzonego na terytorium Rzeczypospolitej Polskiej przez matkę, która jest osobą określoną w zdaniu powyżej, w okresie dotyczącym matki.</w:t>
      </w:r>
    </w:p>
    <w:p w14:paraId="35C60BE6" w14:textId="6E6592DA" w:rsidR="00080C5A" w:rsidRDefault="00080C5A" w:rsidP="00080C5A">
      <w:pPr>
        <w:pStyle w:val="NormalnyWeb"/>
        <w:jc w:val="both"/>
        <w:rPr>
          <w:rStyle w:val="Pogrubienie"/>
        </w:rPr>
      </w:pPr>
      <w:r>
        <w:rPr>
          <w:rStyle w:val="Pogrubienie"/>
        </w:rPr>
        <w:t>Na jakiej podstawie będzie ustalana legalność pobytu obywatela Ukrainy</w:t>
      </w:r>
      <w:r w:rsidR="00CD19A6">
        <w:rPr>
          <w:rStyle w:val="Pogrubienie"/>
        </w:rPr>
        <w:t>:</w:t>
      </w:r>
    </w:p>
    <w:p w14:paraId="50888A03" w14:textId="77777777" w:rsidR="00080C5A" w:rsidRDefault="00080C5A" w:rsidP="00080C5A">
      <w:pPr>
        <w:pStyle w:val="NormalnyWeb"/>
        <w:jc w:val="both"/>
      </w:pPr>
      <w:r>
        <w:rPr>
          <w:rFonts w:ascii="Segoe UI Symbol" w:hAnsi="Segoe UI Symbol" w:cs="Segoe UI Symbol"/>
        </w:rPr>
        <w:t>➢</w:t>
      </w:r>
      <w:r>
        <w:sym w:font="Symbol" w:char="F020"/>
      </w:r>
      <w:r>
        <w:t xml:space="preserve">Legalność pobytu będzie ustalana na podstawie zarejestrowania obywatela Ukrainy przez komendanta placówki Straży Granicznej. W przypadku gdy wjazd obywatela Ukrainy nie został zarejestrowany podczas kontroli granicznej, jego pobyt na terytorium RP będzie rejestrowany przez Komendanta Głównego Straży Granicznej. </w:t>
      </w:r>
    </w:p>
    <w:p w14:paraId="07355A54" w14:textId="77777777" w:rsidR="00080C5A" w:rsidRDefault="00080C5A" w:rsidP="00080C5A">
      <w:pPr>
        <w:pStyle w:val="NormalnyWeb"/>
        <w:jc w:val="both"/>
      </w:pPr>
      <w:r>
        <w:rPr>
          <w:rFonts w:ascii="Segoe UI Symbol" w:hAnsi="Segoe UI Symbol" w:cs="Segoe UI Symbol"/>
        </w:rPr>
        <w:t>➢</w:t>
      </w:r>
      <w:r>
        <w:sym w:font="Symbol" w:char="F020"/>
      </w:r>
      <w:r>
        <w:t>Komendant Główny Straży Granicznej będzie prowadził w systemie teleinformatycznym Straży Granicznej rejestr obywateli Ukrainy, którzy wjechali na terytorium RP bezpośrednio z terytorium Ukrainy w związku z działaniami wojennymi oraz którzy złożyli wniosek o nadanie numeru PESEL.</w:t>
      </w:r>
    </w:p>
    <w:p w14:paraId="0D7E822B" w14:textId="77777777" w:rsidR="00CD19A6" w:rsidRDefault="00080C5A" w:rsidP="00080C5A">
      <w:pPr>
        <w:pStyle w:val="NormalnyWeb"/>
        <w:jc w:val="both"/>
      </w:pPr>
      <w:r>
        <w:rPr>
          <w:rFonts w:ascii="Segoe UI Symbol" w:hAnsi="Segoe UI Symbol" w:cs="Segoe UI Symbol"/>
        </w:rPr>
        <w:t>➢</w:t>
      </w:r>
      <w:r>
        <w:sym w:font="Symbol" w:char="F020"/>
      </w:r>
      <w:r>
        <w:t>Komendant Główny Straży Granicznej zapewnia udostępnienie gminom danych zawartych w rejestrze, w drodze teletransmisji danych.</w:t>
      </w:r>
    </w:p>
    <w:p w14:paraId="79973616" w14:textId="2A54AD06" w:rsidR="00080C5A" w:rsidRDefault="00080C5A" w:rsidP="00080C5A">
      <w:pPr>
        <w:pStyle w:val="NormalnyWeb"/>
        <w:jc w:val="both"/>
      </w:pPr>
      <w:r>
        <w:rPr>
          <w:rFonts w:ascii="Segoe UI Symbol" w:hAnsi="Segoe UI Symbol" w:cs="Segoe UI Symbol"/>
        </w:rPr>
        <w:t>➢</w:t>
      </w:r>
      <w:r>
        <w:sym w:font="Symbol" w:char="F020"/>
      </w:r>
      <w:r>
        <w:t>Obywatelowi Ukrainy, którego pobyt na terytorium RP uznaje się za legalny na podstawie art. 2 ust. 1 specustawy, na podstawie wniosku złożonego w dowolnym organie wykonawczym gminy – nadaje się numer PESEL.</w:t>
      </w:r>
    </w:p>
    <w:p w14:paraId="1314B808" w14:textId="77777777" w:rsidR="00080C5A" w:rsidRDefault="00080C5A" w:rsidP="00080C5A">
      <w:pPr>
        <w:pStyle w:val="NormalnyWeb"/>
        <w:jc w:val="both"/>
      </w:pPr>
      <w:r>
        <w:rPr>
          <w:rFonts w:ascii="Segoe UI Symbol" w:hAnsi="Segoe UI Symbol" w:cs="Segoe UI Symbol"/>
        </w:rPr>
        <w:t>➢</w:t>
      </w:r>
      <w:r>
        <w:sym w:font="Symbol" w:char="F020"/>
      </w:r>
      <w:r>
        <w:t xml:space="preserve">Rejestracja obywateli Ukrainy, którzy chcą uzyskać numer PESEL i pozostać w Polsce rozpocznie się 16 marca br. </w:t>
      </w:r>
    </w:p>
    <w:p w14:paraId="13B794F5" w14:textId="77777777" w:rsidR="00080C5A" w:rsidRDefault="00080C5A" w:rsidP="00080C5A">
      <w:pPr>
        <w:pStyle w:val="NormalnyWeb"/>
        <w:jc w:val="both"/>
      </w:pPr>
      <w:r>
        <w:rPr>
          <w:rFonts w:ascii="Segoe UI Symbol" w:hAnsi="Segoe UI Symbol" w:cs="Segoe UI Symbol"/>
        </w:rPr>
        <w:t>➢</w:t>
      </w:r>
      <w:r>
        <w:sym w:font="Symbol" w:char="F020"/>
      </w:r>
      <w:r>
        <w:t xml:space="preserve">Rozwiązania dotyczące uznania pobytu za legalny nie będą miały zastosowania do obywateli Ukrainy, o których mowa w art. 2 ust. 3 specustawy (na przykład osoby posiadające zezwolenie na pobyt stały, ochronę międzynarodową lub które złożyły wnioski o udzielenie ochrony międzynarodowej). W krajowym zbiorze rejestrów, ewidencji i wykazu w sprawach cudzoziemców, o którym mowa w art. 449 ust. 1 ustawy o cudzoziemcach, znajdują się informacje m.in. o ochronie międzynarodowej, sprawach o udzielenie lub pozbawienie ochrony </w:t>
      </w:r>
      <w:r>
        <w:lastRenderedPageBreak/>
        <w:t xml:space="preserve">międzynarodowej oraz udzielenie pomocy cudzoziemcom ubiegającym się o udzielenie ochrony międzynarodowej. </w:t>
      </w:r>
    </w:p>
    <w:p w14:paraId="1AD2F578" w14:textId="42CB441F" w:rsidR="00080C5A" w:rsidRDefault="00080C5A" w:rsidP="00080C5A">
      <w:pPr>
        <w:pStyle w:val="NormalnyWeb"/>
        <w:jc w:val="both"/>
      </w:pPr>
      <w:r>
        <w:rPr>
          <w:rFonts w:ascii="Segoe UI Symbol" w:hAnsi="Segoe UI Symbol" w:cs="Segoe UI Symbol"/>
        </w:rPr>
        <w:t>➢</w:t>
      </w:r>
      <w:r>
        <w:sym w:font="Symbol" w:char="F020"/>
      </w:r>
      <w:r>
        <w:t>Dane przetwarzane w ww. rejestrze udostępnia się m.in. państwowym i samorządowym jednostkom organizacyjnym – w zakresie niezbędnym do realizacji ich zadań publicznych (art. 450 ustawy o cudzoziemcach).</w:t>
      </w:r>
    </w:p>
    <w:p w14:paraId="5C5030A7" w14:textId="3169DA5E" w:rsidR="00080C5A" w:rsidRDefault="00080C5A" w:rsidP="00080C5A">
      <w:pPr>
        <w:pStyle w:val="NormalnyWeb"/>
        <w:jc w:val="both"/>
        <w:rPr>
          <w:rStyle w:val="Pogrubienie"/>
        </w:rPr>
      </w:pPr>
      <w:r>
        <w:rPr>
          <w:rStyle w:val="Pogrubienie"/>
        </w:rPr>
        <w:t>W jakiej wysokości przysługuje pomoc</w:t>
      </w:r>
      <w:r w:rsidR="00CD19A6">
        <w:rPr>
          <w:rStyle w:val="Pogrubienie"/>
        </w:rPr>
        <w:t>:</w:t>
      </w:r>
      <w:r>
        <w:rPr>
          <w:rStyle w:val="Pogrubienie"/>
        </w:rPr>
        <w:t xml:space="preserve"> </w:t>
      </w:r>
    </w:p>
    <w:p w14:paraId="2A1FCF9E" w14:textId="5F3A5809" w:rsidR="00080C5A" w:rsidRDefault="00080C5A" w:rsidP="00080C5A">
      <w:pPr>
        <w:pStyle w:val="NormalnyWeb"/>
        <w:jc w:val="both"/>
      </w:pPr>
      <w:r>
        <w:rPr>
          <w:rFonts w:ascii="Segoe UI Symbol" w:hAnsi="Segoe UI Symbol" w:cs="Segoe UI Symbol"/>
        </w:rPr>
        <w:t>➢</w:t>
      </w:r>
      <w:r>
        <w:sym w:font="Symbol" w:char="F020"/>
      </w:r>
      <w:r>
        <w:t>300 zł na osobę</w:t>
      </w:r>
    </w:p>
    <w:p w14:paraId="216C9DC4" w14:textId="77777777" w:rsidR="00080C5A" w:rsidRDefault="00080C5A" w:rsidP="00080C5A">
      <w:pPr>
        <w:pStyle w:val="NormalnyWeb"/>
        <w:jc w:val="both"/>
      </w:pPr>
      <w:r>
        <w:t>Przeznaczenie pomocy: na utrzymanie, w szczególności na pokrycie wydatków na żywność, odzież, obuwie, środki higieny osobistej oraz opłaty mieszkaniowe.</w:t>
      </w:r>
    </w:p>
    <w:p w14:paraId="118F2228" w14:textId="44EB140D" w:rsidR="00080C5A" w:rsidRDefault="00080C5A" w:rsidP="00080C5A">
      <w:pPr>
        <w:pStyle w:val="NormalnyWeb"/>
        <w:jc w:val="both"/>
        <w:rPr>
          <w:rStyle w:val="Pogrubienie"/>
        </w:rPr>
      </w:pPr>
      <w:r>
        <w:rPr>
          <w:rStyle w:val="Pogrubienie"/>
        </w:rPr>
        <w:t>W jaki sposób i gdzie należy złożyć wniosek o wypłatę pomocy</w:t>
      </w:r>
      <w:r w:rsidR="00CD19A6">
        <w:rPr>
          <w:rStyle w:val="Pogrubienie"/>
        </w:rPr>
        <w:t>:</w:t>
      </w:r>
      <w:r>
        <w:rPr>
          <w:rStyle w:val="Pogrubienie"/>
        </w:rPr>
        <w:t xml:space="preserve"> </w:t>
      </w:r>
    </w:p>
    <w:p w14:paraId="0C6BEE14" w14:textId="77777777" w:rsidR="00080C5A" w:rsidRDefault="00080C5A" w:rsidP="00080C5A">
      <w:pPr>
        <w:pStyle w:val="NormalnyWeb"/>
        <w:jc w:val="both"/>
      </w:pPr>
      <w:r>
        <w:t xml:space="preserve">Wniosek o wypłatę pomocy składa się w wyznaczonej przez wójta (burmistrza, prezydenta miasta) jednostce organizacyjnej gminy: </w:t>
      </w:r>
    </w:p>
    <w:p w14:paraId="1FE321D5" w14:textId="5B6747D3" w:rsidR="002F43F0" w:rsidRDefault="002F43F0" w:rsidP="00080C5A">
      <w:pPr>
        <w:pStyle w:val="NormalnyWeb"/>
        <w:jc w:val="both"/>
      </w:pPr>
      <w:r>
        <w:t>1) ośrodku pomocy społecznej,</w:t>
      </w:r>
    </w:p>
    <w:p w14:paraId="25335077" w14:textId="77777777" w:rsidR="002F43F0" w:rsidRDefault="002F43F0" w:rsidP="00080C5A">
      <w:pPr>
        <w:pStyle w:val="NormalnyWeb"/>
        <w:jc w:val="both"/>
      </w:pPr>
      <w:r>
        <w:t>2) centrum usług społecznych (w przypadku przekształcenia ośrodka pomocy społecznej w centrum usług społecznych),</w:t>
      </w:r>
    </w:p>
    <w:p w14:paraId="6A0CEDD3" w14:textId="77777777" w:rsidR="002F43F0" w:rsidRDefault="002F43F0" w:rsidP="00080C5A">
      <w:pPr>
        <w:pStyle w:val="NormalnyWeb"/>
        <w:jc w:val="both"/>
      </w:pPr>
      <w:r>
        <w:t>3 innej jednostce organizacyjnej</w:t>
      </w:r>
    </w:p>
    <w:p w14:paraId="457F0258" w14:textId="77777777" w:rsidR="002F43F0" w:rsidRDefault="002F43F0" w:rsidP="00080C5A">
      <w:pPr>
        <w:pStyle w:val="NormalnyWeb"/>
        <w:jc w:val="both"/>
      </w:pPr>
      <w:r>
        <w:t>– gminy właściwej ze względu na miejsce pobytu osoby składającej wniosek.</w:t>
      </w:r>
    </w:p>
    <w:p w14:paraId="411663E0" w14:textId="236B19F2" w:rsidR="00080C5A" w:rsidRDefault="002F43F0" w:rsidP="00080C5A">
      <w:pPr>
        <w:pStyle w:val="NormalnyWeb"/>
        <w:jc w:val="both"/>
      </w:pPr>
      <w:r>
        <w:t>Wniosek składa osoba uprawniona, jej przedstawiciel ustawowy, opiekun tymczasowy albo osoba sprawująca faktyczną pieczę nad dzieckiem.</w:t>
      </w:r>
    </w:p>
    <w:p w14:paraId="3F04838E" w14:textId="243B5E9E" w:rsidR="00080C5A" w:rsidRDefault="00080C5A" w:rsidP="00080C5A">
      <w:pPr>
        <w:pStyle w:val="NormalnyWeb"/>
        <w:jc w:val="both"/>
        <w:rPr>
          <w:rStyle w:val="Pogrubienie"/>
        </w:rPr>
      </w:pPr>
      <w:r>
        <w:rPr>
          <w:rStyle w:val="Pogrubienie"/>
        </w:rPr>
        <w:t>W jakim trybie i na jakich zasadach przyznaje się pomoc</w:t>
      </w:r>
      <w:r w:rsidR="00CD19A6">
        <w:rPr>
          <w:rStyle w:val="Pogrubienie"/>
        </w:rPr>
        <w:t>:</w:t>
      </w:r>
    </w:p>
    <w:p w14:paraId="4DAFA151" w14:textId="70531975" w:rsidR="00080C5A" w:rsidRDefault="00080C5A" w:rsidP="00080C5A">
      <w:pPr>
        <w:pStyle w:val="NormalnyWeb"/>
        <w:jc w:val="both"/>
      </w:pPr>
      <w:r>
        <w:rPr>
          <w:rFonts w:ascii="Segoe UI Symbol" w:hAnsi="Segoe UI Symbol" w:cs="Segoe UI Symbol"/>
        </w:rPr>
        <w:t>➢</w:t>
      </w:r>
      <w:r>
        <w:sym w:font="Symbol" w:char="F020"/>
      </w:r>
      <w:r>
        <w:t>Przyznanie świadczenia nie wymaga wydania decyzji.</w:t>
      </w:r>
    </w:p>
    <w:p w14:paraId="022C3528" w14:textId="77777777" w:rsidR="00080C5A" w:rsidRDefault="00080C5A" w:rsidP="00080C5A">
      <w:pPr>
        <w:pStyle w:val="NormalnyWeb"/>
        <w:spacing w:after="240" w:afterAutospacing="0"/>
        <w:jc w:val="both"/>
      </w:pPr>
      <w:r>
        <w:t xml:space="preserve">Świadczenie przyznaje się bez względu na dochód, nie przeprowadza się rodzinnego wywiadu środowiskowego. </w:t>
      </w:r>
    </w:p>
    <w:p w14:paraId="6EB932B2" w14:textId="77777777" w:rsidR="00080C5A" w:rsidRDefault="00080C5A" w:rsidP="00080C5A">
      <w:pPr>
        <w:pStyle w:val="NormalnyWeb"/>
        <w:spacing w:after="240" w:afterAutospacing="0"/>
        <w:jc w:val="both"/>
      </w:pPr>
      <w:r>
        <w:t>Osoba składająca wniosek lub osoba, w imieniu której wniosek jest składany, podają następujące dane:</w:t>
      </w:r>
    </w:p>
    <w:p w14:paraId="674F3108" w14:textId="77777777" w:rsidR="00080C5A" w:rsidRDefault="00080C5A" w:rsidP="00080C5A">
      <w:pPr>
        <w:pStyle w:val="NormalnyWeb"/>
        <w:spacing w:after="240" w:afterAutospacing="0"/>
        <w:jc w:val="both"/>
      </w:pPr>
      <w:r>
        <w:t xml:space="preserve">1) imię (imiona) i nazwisko; </w:t>
      </w:r>
    </w:p>
    <w:p w14:paraId="30E063D3" w14:textId="77777777" w:rsidR="00080C5A" w:rsidRDefault="00080C5A" w:rsidP="00080C5A">
      <w:pPr>
        <w:pStyle w:val="NormalnyWeb"/>
        <w:spacing w:after="240" w:afterAutospacing="0"/>
        <w:jc w:val="both"/>
      </w:pPr>
      <w:r>
        <w:t xml:space="preserve">2) data urodzenia; </w:t>
      </w:r>
    </w:p>
    <w:p w14:paraId="62DC3099" w14:textId="77777777" w:rsidR="00080C5A" w:rsidRDefault="00080C5A" w:rsidP="00080C5A">
      <w:pPr>
        <w:pStyle w:val="NormalnyWeb"/>
        <w:spacing w:after="240" w:afterAutospacing="0"/>
        <w:jc w:val="both"/>
      </w:pPr>
      <w:r>
        <w:t xml:space="preserve">3) obywatelstwo; </w:t>
      </w:r>
    </w:p>
    <w:p w14:paraId="19D5DA9D" w14:textId="77777777" w:rsidR="00080C5A" w:rsidRDefault="00080C5A" w:rsidP="00080C5A">
      <w:pPr>
        <w:pStyle w:val="NormalnyWeb"/>
        <w:spacing w:after="240" w:afterAutospacing="0"/>
        <w:jc w:val="both"/>
      </w:pPr>
      <w:r>
        <w:t xml:space="preserve">4) płeć; </w:t>
      </w:r>
    </w:p>
    <w:p w14:paraId="3E979F62" w14:textId="77777777" w:rsidR="00080C5A" w:rsidRDefault="00080C5A" w:rsidP="00080C5A">
      <w:pPr>
        <w:pStyle w:val="NormalnyWeb"/>
        <w:spacing w:after="240" w:afterAutospacing="0"/>
        <w:jc w:val="both"/>
      </w:pPr>
      <w:r>
        <w:lastRenderedPageBreak/>
        <w:t xml:space="preserve">5) rodzaj, seria i numer dokumentu stanowiącego podstawę przekroczenia granicy; </w:t>
      </w:r>
    </w:p>
    <w:p w14:paraId="6BC054BE" w14:textId="77777777" w:rsidR="00080C5A" w:rsidRDefault="00080C5A" w:rsidP="00080C5A">
      <w:pPr>
        <w:pStyle w:val="NormalnyWeb"/>
        <w:spacing w:after="240" w:afterAutospacing="0"/>
        <w:jc w:val="both"/>
      </w:pPr>
      <w:r>
        <w:t xml:space="preserve">6) informację o dacie wjazdu na terytorium RP; </w:t>
      </w:r>
    </w:p>
    <w:p w14:paraId="414C12E4" w14:textId="77777777" w:rsidR="00080C5A" w:rsidRDefault="00080C5A" w:rsidP="00080C5A">
      <w:pPr>
        <w:pStyle w:val="NormalnyWeb"/>
        <w:spacing w:after="240" w:afterAutospacing="0"/>
        <w:jc w:val="both"/>
      </w:pPr>
      <w:r>
        <w:t xml:space="preserve">7) adres pobytu; </w:t>
      </w:r>
    </w:p>
    <w:p w14:paraId="1A11DBCB" w14:textId="77777777" w:rsidR="00080C5A" w:rsidRDefault="00080C5A" w:rsidP="00080C5A">
      <w:pPr>
        <w:pStyle w:val="NormalnyWeb"/>
        <w:spacing w:after="240" w:afterAutospacing="0"/>
        <w:jc w:val="both"/>
      </w:pPr>
      <w:r>
        <w:t xml:space="preserve">8) dane kontaktowe, w tym numer telefonu lub adres poczty elektronicznej – o ile je posiada; </w:t>
      </w:r>
    </w:p>
    <w:p w14:paraId="63A251DC" w14:textId="77777777" w:rsidR="00080C5A" w:rsidRDefault="00080C5A" w:rsidP="00080C5A">
      <w:pPr>
        <w:pStyle w:val="NormalnyWeb"/>
        <w:spacing w:after="240" w:afterAutospacing="0"/>
        <w:jc w:val="both"/>
      </w:pPr>
      <w:r>
        <w:t xml:space="preserve">9) numer PESEL. </w:t>
      </w:r>
    </w:p>
    <w:p w14:paraId="70673547" w14:textId="08768958" w:rsidR="00080C5A" w:rsidRDefault="00080C5A" w:rsidP="000E218E">
      <w:pPr>
        <w:pStyle w:val="NormalnyWeb"/>
        <w:spacing w:after="240" w:afterAutospacing="0"/>
        <w:jc w:val="both"/>
      </w:pPr>
      <w:r>
        <w:rPr>
          <w:rFonts w:ascii="Segoe UI Symbol" w:hAnsi="Segoe UI Symbol" w:cs="Segoe UI Symbol"/>
        </w:rPr>
        <w:t>➢</w:t>
      </w:r>
      <w:r>
        <w:sym w:font="Symbol" w:char="F020"/>
      </w:r>
      <w:r>
        <w:t>W przypadku gdy wnioskodawca podał dane kontaktowe (numer telefonu, adres poczty elektronicznej), ośrodek pomocy społecznej informuje go o terminie i formie wypłaty świadczenia za pomocą dostępnych środków komunikacji. Wypłata świadczenia może być dokonana w formie przelewu na konto bankowe wskazane przez wnioskodawcę</w:t>
      </w:r>
    </w:p>
    <w:p w14:paraId="2A003D8B" w14:textId="77777777" w:rsidR="00885F6E" w:rsidRDefault="00885F6E"/>
    <w:sectPr w:rsidR="00885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91"/>
    <w:rsid w:val="00080C5A"/>
    <w:rsid w:val="000E218E"/>
    <w:rsid w:val="00213C04"/>
    <w:rsid w:val="002F43F0"/>
    <w:rsid w:val="00441D91"/>
    <w:rsid w:val="00457144"/>
    <w:rsid w:val="00885F6E"/>
    <w:rsid w:val="00952115"/>
    <w:rsid w:val="00A6461A"/>
    <w:rsid w:val="00B35EE3"/>
    <w:rsid w:val="00CC4C32"/>
    <w:rsid w:val="00CD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831E"/>
  <w15:chartTrackingRefBased/>
  <w15:docId w15:val="{8B812845-008C-4EC3-8626-F1080C45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0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0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TezyckaK</dc:creator>
  <cp:keywords/>
  <dc:description/>
  <cp:lastModifiedBy>TezyckaK</cp:lastModifiedBy>
  <cp:revision>2</cp:revision>
  <cp:lastPrinted>2022-03-21T12:00:00Z</cp:lastPrinted>
  <dcterms:created xsi:type="dcterms:W3CDTF">2022-03-21T10:37:00Z</dcterms:created>
  <dcterms:modified xsi:type="dcterms:W3CDTF">2022-03-21T12:01:00Z</dcterms:modified>
</cp:coreProperties>
</file>