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8698" w14:textId="52B4D81F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bookmarkStart w:id="0" w:name="_Hlk110339305"/>
      <w:r w:rsidRPr="00D4569C">
        <w:rPr>
          <w:rFonts w:asciiTheme="minorHAnsi" w:hAnsiTheme="minorHAnsi" w:cstheme="minorHAnsi"/>
        </w:rPr>
        <w:t>Znak sprawy: MOPS.261</w:t>
      </w:r>
      <w:r w:rsidR="007757AE">
        <w:rPr>
          <w:rFonts w:asciiTheme="minorHAnsi" w:hAnsiTheme="minorHAnsi" w:cstheme="minorHAnsi"/>
        </w:rPr>
        <w:t>.1</w:t>
      </w:r>
      <w:r w:rsidR="00D84087">
        <w:rPr>
          <w:rFonts w:asciiTheme="minorHAnsi" w:hAnsiTheme="minorHAnsi" w:cstheme="minorHAnsi"/>
        </w:rPr>
        <w:t>0</w:t>
      </w:r>
      <w:r w:rsidRPr="00D4569C">
        <w:rPr>
          <w:rFonts w:asciiTheme="minorHAnsi" w:hAnsiTheme="minorHAnsi" w:cstheme="minorHAnsi"/>
        </w:rPr>
        <w:t>.2023</w:t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  <w:t xml:space="preserve">Józefów, dn. </w:t>
      </w:r>
      <w:r w:rsidR="007757AE">
        <w:rPr>
          <w:rFonts w:asciiTheme="minorHAnsi" w:hAnsiTheme="minorHAnsi" w:cstheme="minorHAnsi"/>
        </w:rPr>
        <w:t>30</w:t>
      </w:r>
      <w:r w:rsidRPr="00D4569C">
        <w:rPr>
          <w:rFonts w:asciiTheme="minorHAnsi" w:hAnsiTheme="minorHAnsi" w:cstheme="minorHAnsi"/>
        </w:rPr>
        <w:t xml:space="preserve"> </w:t>
      </w:r>
      <w:r w:rsidR="004B21E4" w:rsidRPr="00D4569C">
        <w:rPr>
          <w:rFonts w:asciiTheme="minorHAnsi" w:hAnsiTheme="minorHAnsi" w:cstheme="minorHAnsi"/>
        </w:rPr>
        <w:t xml:space="preserve">marca </w:t>
      </w:r>
      <w:r w:rsidRPr="00D4569C">
        <w:rPr>
          <w:rFonts w:asciiTheme="minorHAnsi" w:hAnsiTheme="minorHAnsi" w:cstheme="minorHAnsi"/>
        </w:rPr>
        <w:t>2023 r.</w:t>
      </w:r>
    </w:p>
    <w:bookmarkEnd w:id="0"/>
    <w:p w14:paraId="52D7A04D" w14:textId="6ACAD770" w:rsidR="00A948B4" w:rsidRPr="00D4569C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4765618C" w14:textId="77777777" w:rsidR="004B21E4" w:rsidRPr="00D404C7" w:rsidRDefault="00000000" w:rsidP="004B21E4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D404C7">
        <w:rPr>
          <w:rFonts w:asciiTheme="minorHAnsi" w:hAnsiTheme="minorHAnsi" w:cstheme="minorHAnsi"/>
          <w:b/>
          <w:bCs/>
        </w:rPr>
        <w:t>ZAPYTANIE OFERTOWE</w:t>
      </w:r>
    </w:p>
    <w:p w14:paraId="352D95CC" w14:textId="23246C8F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 </w:t>
      </w:r>
    </w:p>
    <w:p w14:paraId="0A3652FA" w14:textId="0002418D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Postępowanie o udzielenie zamówienia publicznego realizowane na podstawie art. 2 ust. 1 pkt 1 Ustawy z dnia 11 września 2019 r. Prawo zamówień publicznych (Dz.U.</w:t>
      </w:r>
      <w:bookmarkStart w:id="1" w:name="_Hlk130906266"/>
      <w:r w:rsidRPr="00D4569C">
        <w:rPr>
          <w:rFonts w:asciiTheme="minorHAnsi" w:hAnsiTheme="minorHAnsi" w:cstheme="minorHAnsi"/>
        </w:rPr>
        <w:t>202</w:t>
      </w:r>
      <w:r w:rsidR="009238AE" w:rsidRPr="00D4569C">
        <w:rPr>
          <w:rFonts w:asciiTheme="minorHAnsi" w:hAnsiTheme="minorHAnsi" w:cstheme="minorHAnsi"/>
        </w:rPr>
        <w:t>2</w:t>
      </w:r>
      <w:r w:rsidRPr="00D4569C">
        <w:rPr>
          <w:rFonts w:asciiTheme="minorHAnsi" w:hAnsiTheme="minorHAnsi" w:cstheme="minorHAnsi"/>
        </w:rPr>
        <w:t>.</w:t>
      </w:r>
      <w:r w:rsidR="009238AE" w:rsidRPr="00D4569C">
        <w:rPr>
          <w:rFonts w:asciiTheme="minorHAnsi" w:hAnsiTheme="minorHAnsi" w:cstheme="minorHAnsi"/>
        </w:rPr>
        <w:t>1710</w:t>
      </w:r>
      <w:bookmarkEnd w:id="1"/>
      <w:r w:rsidRPr="00D4569C">
        <w:rPr>
          <w:rFonts w:asciiTheme="minorHAnsi" w:hAnsiTheme="minorHAnsi" w:cstheme="minorHAnsi"/>
        </w:rPr>
        <w:t>).</w:t>
      </w:r>
    </w:p>
    <w:p w14:paraId="30D87533" w14:textId="77777777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</w:t>
      </w:r>
    </w:p>
    <w:p w14:paraId="7B14E0F1" w14:textId="4A4C6645" w:rsidR="00A948B4" w:rsidRPr="00D4569C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Nazwa oraz adres </w:t>
      </w:r>
      <w:r w:rsidR="004B21E4" w:rsidRPr="00D4569C">
        <w:rPr>
          <w:rFonts w:asciiTheme="minorHAnsi" w:hAnsiTheme="minorHAnsi" w:cstheme="minorHAnsi"/>
          <w:b/>
          <w:bCs/>
        </w:rPr>
        <w:t>Z</w:t>
      </w:r>
      <w:r w:rsidRPr="00D4569C">
        <w:rPr>
          <w:rFonts w:asciiTheme="minorHAnsi" w:hAnsiTheme="minorHAnsi" w:cstheme="minorHAnsi"/>
          <w:b/>
          <w:bCs/>
        </w:rPr>
        <w:t xml:space="preserve">amawiającego: </w:t>
      </w:r>
    </w:p>
    <w:p w14:paraId="1290B732" w14:textId="336B8CD5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Miasto Józefów z siedzibą przy ul. Kardynała Wyszyńskiego 1, 05-20 Józefów, NIP 5320016896, REGON 013268729 w imieniu i na rzecz którego działa Miejski Ośrodek Pomocy Społecznej w Józefowie z</w:t>
      </w:r>
      <w:r w:rsidR="00230610" w:rsidRPr="00D4569C">
        <w:rPr>
          <w:rFonts w:asciiTheme="minorHAnsi" w:hAnsiTheme="minorHAnsi" w:cstheme="minorHAnsi"/>
        </w:rPr>
        <w:t> </w:t>
      </w:r>
      <w:r w:rsidRPr="00D4569C">
        <w:rPr>
          <w:rFonts w:asciiTheme="minorHAnsi" w:hAnsiTheme="minorHAnsi" w:cstheme="minorHAnsi"/>
        </w:rPr>
        <w:t>siedzibą ul. Marii Skłodowskiej-Curie 5/7, 05-420 Józefów</w:t>
      </w:r>
      <w:r w:rsidR="006E156B" w:rsidRPr="00D4569C">
        <w:rPr>
          <w:rFonts w:asciiTheme="minorHAnsi" w:hAnsiTheme="minorHAnsi" w:cstheme="minorHAnsi"/>
        </w:rPr>
        <w:t>.</w:t>
      </w:r>
    </w:p>
    <w:p w14:paraId="12DC53F6" w14:textId="73237A8F" w:rsidR="00A948B4" w:rsidRPr="00D4569C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298DCAA7" w14:textId="60F2C419" w:rsidR="00A948B4" w:rsidRPr="00D4569C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Przedmiot zamówienia:  </w:t>
      </w:r>
    </w:p>
    <w:p w14:paraId="36723F59" w14:textId="4EF03532" w:rsidR="007012D1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Przedmiotem zamówienia </w:t>
      </w:r>
      <w:r w:rsidR="00EB3E90" w:rsidRPr="00D4569C">
        <w:rPr>
          <w:rFonts w:asciiTheme="minorHAnsi" w:hAnsiTheme="minorHAnsi" w:cstheme="minorHAnsi"/>
        </w:rPr>
        <w:t xml:space="preserve">jest </w:t>
      </w:r>
      <w:bookmarkStart w:id="2" w:name="_Hlk130906087"/>
      <w:r w:rsidR="00EB3E90" w:rsidRPr="00D4569C">
        <w:rPr>
          <w:rFonts w:asciiTheme="minorHAnsi" w:hAnsiTheme="minorHAnsi" w:cstheme="minorHAnsi"/>
        </w:rPr>
        <w:t>zakup i</w:t>
      </w:r>
      <w:r w:rsidRPr="00D4569C">
        <w:rPr>
          <w:rFonts w:asciiTheme="minorHAnsi" w:hAnsiTheme="minorHAnsi" w:cstheme="minorHAnsi"/>
        </w:rPr>
        <w:t xml:space="preserve"> </w:t>
      </w:r>
      <w:r w:rsidR="00DB1380" w:rsidRPr="00D4569C">
        <w:rPr>
          <w:rFonts w:asciiTheme="minorHAnsi" w:hAnsiTheme="minorHAnsi" w:cstheme="minorHAnsi"/>
        </w:rPr>
        <w:t>dostarczenie serwera z oprogramowaniem do Miejskiego Ośrodka Pomocy Społecznej w Józefowie</w:t>
      </w:r>
      <w:bookmarkEnd w:id="2"/>
      <w:r w:rsidR="00642CEE" w:rsidRPr="00D4569C">
        <w:rPr>
          <w:rFonts w:asciiTheme="minorHAnsi" w:hAnsiTheme="minorHAnsi" w:cstheme="minorHAnsi"/>
        </w:rPr>
        <w:t>.</w:t>
      </w:r>
      <w:r w:rsidR="007012D1">
        <w:rPr>
          <w:rFonts w:asciiTheme="minorHAnsi" w:hAnsiTheme="minorHAnsi" w:cstheme="minorHAnsi"/>
        </w:rPr>
        <w:t xml:space="preserve"> Adres dostarczenia serwera: ul. Sosnowa 17, 05-420 Józefów.</w:t>
      </w:r>
    </w:p>
    <w:p w14:paraId="18063007" w14:textId="77777777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</w:t>
      </w:r>
    </w:p>
    <w:p w14:paraId="3CAE5918" w14:textId="4DB0E0AF" w:rsidR="00596F4B" w:rsidRPr="00D4569C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Szczegółowy opis przedmiotu zamówienia: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B1380" w:rsidRPr="00D4569C" w14:paraId="2B8A80E2" w14:textId="77777777" w:rsidTr="00DB1380">
        <w:tc>
          <w:tcPr>
            <w:tcW w:w="2263" w:type="dxa"/>
            <w:vAlign w:val="center"/>
          </w:tcPr>
          <w:p w14:paraId="3FB4D049" w14:textId="77777777" w:rsidR="00DB1380" w:rsidRPr="00D4569C" w:rsidRDefault="00DB1380" w:rsidP="00132A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Komponent</w:t>
            </w:r>
          </w:p>
        </w:tc>
        <w:tc>
          <w:tcPr>
            <w:tcW w:w="6804" w:type="dxa"/>
            <w:vAlign w:val="center"/>
          </w:tcPr>
          <w:p w14:paraId="16A74EE6" w14:textId="77777777" w:rsidR="00DB1380" w:rsidRPr="00D4569C" w:rsidRDefault="00DB1380" w:rsidP="00132A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Opis minimalnych parametrów</w:t>
            </w:r>
          </w:p>
        </w:tc>
      </w:tr>
      <w:tr w:rsidR="00DB1380" w:rsidRPr="00D4569C" w14:paraId="3E130F5D" w14:textId="77777777" w:rsidTr="00DB1380">
        <w:tc>
          <w:tcPr>
            <w:tcW w:w="2263" w:type="dxa"/>
          </w:tcPr>
          <w:p w14:paraId="7B7F21D5" w14:textId="77777777" w:rsidR="00DB1380" w:rsidRPr="00D4569C" w:rsidRDefault="00DB1380" w:rsidP="00132A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Obudowa </w:t>
            </w:r>
          </w:p>
        </w:tc>
        <w:tc>
          <w:tcPr>
            <w:tcW w:w="6804" w:type="dxa"/>
          </w:tcPr>
          <w:p w14:paraId="17AF606E" w14:textId="1A83768D" w:rsidR="00DB1380" w:rsidRPr="00D4569C" w:rsidRDefault="00DB1380" w:rsidP="007012D1">
            <w:pPr>
              <w:ind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Obudowa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o wysokości max 2U z możliwością instalacji do 8 dysków 3.5" Hot-Plug wraz z kompletem wysuwanych szyn umożliwiających montaż w szafie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i wysuwanie serwera do celów serwisowych. </w:t>
            </w:r>
          </w:p>
        </w:tc>
      </w:tr>
      <w:tr w:rsidR="00DB1380" w:rsidRPr="00D4569C" w14:paraId="669FB895" w14:textId="77777777" w:rsidTr="00DB1380">
        <w:tc>
          <w:tcPr>
            <w:tcW w:w="2263" w:type="dxa"/>
          </w:tcPr>
          <w:p w14:paraId="7C412D7C" w14:textId="77777777" w:rsidR="00DB1380" w:rsidRPr="00D4569C" w:rsidRDefault="00DB1380" w:rsidP="00132A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Płyta główna </w:t>
            </w:r>
          </w:p>
        </w:tc>
        <w:tc>
          <w:tcPr>
            <w:tcW w:w="6804" w:type="dxa"/>
          </w:tcPr>
          <w:p w14:paraId="6B7AF1EB" w14:textId="72297E7A" w:rsidR="00DB1380" w:rsidRPr="00D4569C" w:rsidRDefault="00DB1380" w:rsidP="007012D1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Płyta główna z możliwością zainstalowania minimum dwóch procesorów. Płyta główna musi być zaprojektowana przez producenta serwera i</w:t>
            </w:r>
            <w:r w:rsidR="007012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oznaczona jego znakiem firmowym. </w:t>
            </w:r>
          </w:p>
        </w:tc>
      </w:tr>
      <w:tr w:rsidR="00DB1380" w:rsidRPr="00D4569C" w14:paraId="709C33EB" w14:textId="77777777" w:rsidTr="00DB1380">
        <w:tc>
          <w:tcPr>
            <w:tcW w:w="2263" w:type="dxa"/>
          </w:tcPr>
          <w:p w14:paraId="187921D8" w14:textId="77777777" w:rsidR="00DB1380" w:rsidRPr="00D4569C" w:rsidRDefault="00DB1380" w:rsidP="00132A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Chipset </w:t>
            </w:r>
          </w:p>
        </w:tc>
        <w:tc>
          <w:tcPr>
            <w:tcW w:w="6804" w:type="dxa"/>
          </w:tcPr>
          <w:p w14:paraId="7A141CA7" w14:textId="77777777" w:rsidR="00DB1380" w:rsidRPr="00D4569C" w:rsidRDefault="00DB1380" w:rsidP="007012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Dedykowany przez producenta procesora do pracy w serwerach dwuprocesorowych. </w:t>
            </w:r>
          </w:p>
        </w:tc>
      </w:tr>
      <w:tr w:rsidR="00DB1380" w:rsidRPr="00D4569C" w14:paraId="6A101103" w14:textId="77777777" w:rsidTr="00DB1380">
        <w:tc>
          <w:tcPr>
            <w:tcW w:w="2263" w:type="dxa"/>
          </w:tcPr>
          <w:p w14:paraId="3380A4F3" w14:textId="77777777" w:rsidR="00DB1380" w:rsidRPr="00D4569C" w:rsidRDefault="00DB1380" w:rsidP="00132A01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4CB60" w14:textId="77777777" w:rsidR="00DB1380" w:rsidRPr="00D4569C" w:rsidRDefault="00DB1380" w:rsidP="00132A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804" w:type="dxa"/>
          </w:tcPr>
          <w:p w14:paraId="0F3B1E8F" w14:textId="77777777" w:rsidR="00DB1380" w:rsidRPr="00D4569C" w:rsidRDefault="00DB1380" w:rsidP="007012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Zainstalowany jeden procesor 12-rdzeniowy min. 2.4GHz dedykowany do pracy z zaoferowanym serwerem osiągający wynik minimum  38673 w teście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CPU Mark opublikowanym na stronie cpubenchmark.net</w:t>
            </w:r>
          </w:p>
        </w:tc>
      </w:tr>
      <w:tr w:rsidR="00DB1380" w:rsidRPr="00D4569C" w14:paraId="4F49A2AF" w14:textId="77777777" w:rsidTr="00DB1380">
        <w:tc>
          <w:tcPr>
            <w:tcW w:w="2263" w:type="dxa"/>
          </w:tcPr>
          <w:p w14:paraId="0569A1B8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RAM </w:t>
            </w:r>
          </w:p>
        </w:tc>
        <w:tc>
          <w:tcPr>
            <w:tcW w:w="6804" w:type="dxa"/>
          </w:tcPr>
          <w:p w14:paraId="406DCC76" w14:textId="77777777" w:rsidR="00DB1380" w:rsidRPr="00D4569C" w:rsidRDefault="00DB1380" w:rsidP="007012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Pamięci o parametrach 192GB DDR4 RDIMM 3200MT/s, na płycie głównej powinno znajdować się minimum 16 slotów przeznaczonych do instalacji pamięci. Płyta główna powinna obsługiwać do 1TB pamięci RAM. </w:t>
            </w:r>
          </w:p>
        </w:tc>
      </w:tr>
      <w:tr w:rsidR="00DB1380" w:rsidRPr="00D4569C" w14:paraId="32E1E281" w14:textId="77777777" w:rsidTr="00DB1380">
        <w:tc>
          <w:tcPr>
            <w:tcW w:w="2263" w:type="dxa"/>
          </w:tcPr>
          <w:p w14:paraId="56F2E8EB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Gniazda PCI </w:t>
            </w:r>
          </w:p>
        </w:tc>
        <w:tc>
          <w:tcPr>
            <w:tcW w:w="6804" w:type="dxa"/>
          </w:tcPr>
          <w:p w14:paraId="3FDE54F1" w14:textId="77777777" w:rsidR="00DB1380" w:rsidRPr="00D4569C" w:rsidRDefault="00DB1380" w:rsidP="00701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1 (całkowity) / 1 (wolna) x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x16 - ekonomiczny</w:t>
            </w:r>
          </w:p>
          <w:p w14:paraId="4F6D65A9" w14:textId="77777777" w:rsidR="00DB1380" w:rsidRPr="00D4569C" w:rsidRDefault="00DB1380" w:rsidP="007012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1 (całkowity) / 1 (wolna) x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x8 - ekonomiczny (tryb x4)</w:t>
            </w:r>
          </w:p>
        </w:tc>
      </w:tr>
      <w:tr w:rsidR="00DB1380" w:rsidRPr="00D4569C" w14:paraId="01A74E55" w14:textId="77777777" w:rsidTr="00DB1380">
        <w:tc>
          <w:tcPr>
            <w:tcW w:w="2263" w:type="dxa"/>
          </w:tcPr>
          <w:p w14:paraId="1EBB4E19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Interfejsy sieciowe/FC/SAS </w:t>
            </w:r>
          </w:p>
        </w:tc>
        <w:tc>
          <w:tcPr>
            <w:tcW w:w="6804" w:type="dxa"/>
          </w:tcPr>
          <w:p w14:paraId="12AFE9C1" w14:textId="7BF82134" w:rsidR="00DB1380" w:rsidRPr="00D4569C" w:rsidRDefault="00DB1380" w:rsidP="0041195E">
            <w:pPr>
              <w:spacing w:line="26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Wbudowane dwa interfejsy sieciowe 1Gb Ethernet w</w:t>
            </w:r>
            <w:r w:rsidR="00701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standardzie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BaseT</w:t>
            </w:r>
            <w:proofErr w:type="spellEnd"/>
          </w:p>
        </w:tc>
      </w:tr>
      <w:tr w:rsidR="00DB1380" w:rsidRPr="00D4569C" w14:paraId="6B1431D5" w14:textId="77777777" w:rsidTr="00DB1380">
        <w:tc>
          <w:tcPr>
            <w:tcW w:w="2263" w:type="dxa"/>
          </w:tcPr>
          <w:p w14:paraId="0A74D5B8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Dyski twarde </w:t>
            </w:r>
          </w:p>
        </w:tc>
        <w:tc>
          <w:tcPr>
            <w:tcW w:w="6804" w:type="dxa"/>
          </w:tcPr>
          <w:p w14:paraId="3F37A838" w14:textId="77777777" w:rsidR="00DB1380" w:rsidRPr="00D4569C" w:rsidRDefault="00DB1380" w:rsidP="0041195E">
            <w:pPr>
              <w:spacing w:line="269" w:lineRule="auto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dysków SATA, SAS, SSD. zainstalowane dyski: </w:t>
            </w:r>
          </w:p>
          <w:p w14:paraId="7443F6F1" w14:textId="77777777" w:rsidR="0041195E" w:rsidRDefault="00DB1380" w:rsidP="0041195E">
            <w:pPr>
              <w:spacing w:line="26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2x 480GB SSD SATA 6Gb/s 512 2,5" dysk AG do intensywnego</w:t>
            </w:r>
            <w:r w:rsidR="00411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odczytu z możliwością wymiany bez wyłączania systemu, koszyk hybrydowy 3,5", </w:t>
            </w:r>
            <w:r w:rsidR="00411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42A90F" w14:textId="514C396D" w:rsidR="00DB1380" w:rsidRPr="00D4569C" w:rsidRDefault="00DB1380" w:rsidP="0041195E">
            <w:pPr>
              <w:spacing w:line="26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2x HD SAS 12G 2,4TB 10k 512e Hot-Plug Read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Intensive</w:t>
            </w:r>
            <w:proofErr w:type="spellEnd"/>
          </w:p>
          <w:p w14:paraId="36FEE140" w14:textId="06A243E5" w:rsidR="00DB1380" w:rsidRPr="00041847" w:rsidRDefault="00DB1380" w:rsidP="0041195E">
            <w:pPr>
              <w:spacing w:line="26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Max. liczba dysków w obecnej konfiguracji: 8</w:t>
            </w:r>
          </w:p>
        </w:tc>
      </w:tr>
      <w:tr w:rsidR="00DB1380" w:rsidRPr="00D4569C" w14:paraId="6770C430" w14:textId="77777777" w:rsidTr="00DB1380">
        <w:tc>
          <w:tcPr>
            <w:tcW w:w="2263" w:type="dxa"/>
          </w:tcPr>
          <w:p w14:paraId="00C8B391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Kontroler RAID </w:t>
            </w:r>
          </w:p>
        </w:tc>
        <w:tc>
          <w:tcPr>
            <w:tcW w:w="6804" w:type="dxa"/>
          </w:tcPr>
          <w:p w14:paraId="2E9D6678" w14:textId="77777777" w:rsidR="00DB1380" w:rsidRPr="00D4569C" w:rsidRDefault="00DB1380" w:rsidP="0041195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samoszyfrujących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B1380" w:rsidRPr="00D4569C" w14:paraId="31C62085" w14:textId="77777777" w:rsidTr="00DB1380">
        <w:tc>
          <w:tcPr>
            <w:tcW w:w="2263" w:type="dxa"/>
          </w:tcPr>
          <w:p w14:paraId="6C234C6D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Wbudowane porty </w:t>
            </w:r>
          </w:p>
        </w:tc>
        <w:tc>
          <w:tcPr>
            <w:tcW w:w="6804" w:type="dxa"/>
          </w:tcPr>
          <w:p w14:paraId="7578AE5D" w14:textId="6E656E6A" w:rsidR="00DB1380" w:rsidRPr="0041195E" w:rsidRDefault="00DB1380" w:rsidP="004119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min1 x 15-pin D-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, min1 x USB 2.0 , min2 x RJ-45 LAN , min1 x RJ-45 (zarządzanie), min2 x USB 3.0</w:t>
            </w:r>
          </w:p>
        </w:tc>
      </w:tr>
      <w:tr w:rsidR="00DB1380" w:rsidRPr="00D4569C" w14:paraId="340A9686" w14:textId="77777777" w:rsidTr="00DB1380">
        <w:tc>
          <w:tcPr>
            <w:tcW w:w="2263" w:type="dxa"/>
          </w:tcPr>
          <w:p w14:paraId="18DA562D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Video </w:t>
            </w:r>
          </w:p>
        </w:tc>
        <w:tc>
          <w:tcPr>
            <w:tcW w:w="6804" w:type="dxa"/>
          </w:tcPr>
          <w:p w14:paraId="0B28B73F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Zintegrowana karta graficzna umożliwiająca wyświetlenie rozdzielczości min. 1920x1200 </w:t>
            </w:r>
          </w:p>
        </w:tc>
      </w:tr>
      <w:tr w:rsidR="00DB1380" w:rsidRPr="00D4569C" w14:paraId="575D087D" w14:textId="77777777" w:rsidTr="00DB1380">
        <w:tc>
          <w:tcPr>
            <w:tcW w:w="2263" w:type="dxa"/>
          </w:tcPr>
          <w:p w14:paraId="153D53B8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Wentylatory </w:t>
            </w:r>
          </w:p>
        </w:tc>
        <w:tc>
          <w:tcPr>
            <w:tcW w:w="6804" w:type="dxa"/>
          </w:tcPr>
          <w:p w14:paraId="6CC186CB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Redundantne </w:t>
            </w:r>
          </w:p>
        </w:tc>
      </w:tr>
      <w:tr w:rsidR="00DB1380" w:rsidRPr="00D4569C" w14:paraId="6AA569E1" w14:textId="77777777" w:rsidTr="00DB1380">
        <w:tc>
          <w:tcPr>
            <w:tcW w:w="2263" w:type="dxa"/>
          </w:tcPr>
          <w:p w14:paraId="271B8F3C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Zasilacze </w:t>
            </w:r>
          </w:p>
        </w:tc>
        <w:tc>
          <w:tcPr>
            <w:tcW w:w="6804" w:type="dxa"/>
          </w:tcPr>
          <w:p w14:paraId="6752B2E2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Redundantne, Hot-Plug min 2x 800W , każdy z przewodami zasilającymi. </w:t>
            </w:r>
          </w:p>
        </w:tc>
      </w:tr>
      <w:tr w:rsidR="00DB1380" w:rsidRPr="00D4569C" w14:paraId="0328A2CE" w14:textId="77777777" w:rsidTr="00DB1380">
        <w:tc>
          <w:tcPr>
            <w:tcW w:w="2263" w:type="dxa"/>
          </w:tcPr>
          <w:p w14:paraId="66DBDE83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Bezpieczeństwo </w:t>
            </w:r>
          </w:p>
        </w:tc>
        <w:tc>
          <w:tcPr>
            <w:tcW w:w="6804" w:type="dxa"/>
          </w:tcPr>
          <w:p w14:paraId="1BF43882" w14:textId="77777777" w:rsidR="00DB1380" w:rsidRPr="00D4569C" w:rsidRDefault="00DB1380" w:rsidP="00411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Wbudowany czujnik otwarcia obudowy współpracujący z BIOS i kartą zarządzającą, wbudowany moduł TPM 2.0 </w:t>
            </w:r>
          </w:p>
        </w:tc>
      </w:tr>
      <w:tr w:rsidR="00DB1380" w:rsidRPr="00D4569C" w14:paraId="5A5A1028" w14:textId="77777777" w:rsidTr="00DB1380">
        <w:tc>
          <w:tcPr>
            <w:tcW w:w="2263" w:type="dxa"/>
          </w:tcPr>
          <w:p w14:paraId="48FA6891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</w:t>
            </w:r>
          </w:p>
        </w:tc>
        <w:tc>
          <w:tcPr>
            <w:tcW w:w="6804" w:type="dxa"/>
          </w:tcPr>
          <w:p w14:paraId="498A5134" w14:textId="77777777" w:rsidR="00DB1380" w:rsidRPr="00D4569C" w:rsidRDefault="00DB1380" w:rsidP="0041195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Windows ROK Win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Svr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proofErr w:type="spellEnd"/>
            <w:r w:rsidRPr="00D4569C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DB1380" w:rsidRPr="00D4569C" w14:paraId="3F7A3617" w14:textId="77777777" w:rsidTr="00DB1380">
        <w:tc>
          <w:tcPr>
            <w:tcW w:w="2263" w:type="dxa"/>
          </w:tcPr>
          <w:p w14:paraId="4C2AA752" w14:textId="77777777" w:rsidR="00DB1380" w:rsidRPr="00D4569C" w:rsidRDefault="00DB1380" w:rsidP="00132A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6804" w:type="dxa"/>
          </w:tcPr>
          <w:p w14:paraId="1B61D7FF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3 lata gwarancji producenta realizowanej w miejscu instalacji sprzętu, z czasem reakcji do następnego dnia roboczego od przyjęcia zgłoszenia, możliwość zgłaszania awarii w trybie 365x7x24 poprzez ogólnopolską linię telefoniczną producenta.  </w:t>
            </w:r>
          </w:p>
          <w:p w14:paraId="13A817FF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Serwis urządzeń będzie realizowany bezpośrednio przez Producenta i/lub we współpracy z Autoryzowanym Partnerem Serwisowym Producenta.</w:t>
            </w:r>
          </w:p>
          <w:p w14:paraId="32AD5A9E" w14:textId="77777777" w:rsidR="00DB1380" w:rsidRPr="00D4569C" w:rsidRDefault="00DB1380" w:rsidP="004119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569C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W przypadku wystąpienia awarii dysku twardego w urządzeniu objętym aktywnym wsparciem technicznym, uszkodzony dysk twardy pozostaje u Zamawiającego</w:t>
            </w:r>
          </w:p>
        </w:tc>
      </w:tr>
    </w:tbl>
    <w:p w14:paraId="6ACFF1E4" w14:textId="48FAD7F6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</w:t>
      </w:r>
    </w:p>
    <w:p w14:paraId="0E0527B7" w14:textId="6194A2BF" w:rsidR="00A948B4" w:rsidRPr="00D84087" w:rsidRDefault="006E156B" w:rsidP="00D4569C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D4569C">
        <w:rPr>
          <w:rFonts w:asciiTheme="minorHAnsi" w:hAnsiTheme="minorHAnsi" w:cstheme="minorHAnsi"/>
          <w:b/>
          <w:bCs/>
        </w:rPr>
        <w:t xml:space="preserve">IV. Opis warunków udziału w postępowaniu oraz opis sposobu dokonywania oceny spełnienia tych </w:t>
      </w:r>
      <w:r w:rsidRPr="00D84087">
        <w:rPr>
          <w:rFonts w:asciiTheme="minorHAnsi" w:hAnsiTheme="minorHAnsi" w:cstheme="minorHAnsi"/>
          <w:b/>
          <w:bCs/>
          <w:color w:val="auto"/>
        </w:rPr>
        <w:t xml:space="preserve">warunków: </w:t>
      </w:r>
    </w:p>
    <w:p w14:paraId="38D2BC71" w14:textId="75D6E6DA" w:rsidR="00920214" w:rsidRPr="00D84087" w:rsidRDefault="00000000" w:rsidP="00B55CB5">
      <w:pPr>
        <w:ind w:left="0" w:firstLine="0"/>
        <w:rPr>
          <w:rFonts w:asciiTheme="minorHAnsi" w:hAnsiTheme="minorHAnsi" w:cstheme="minorHAnsi"/>
          <w:color w:val="auto"/>
        </w:rPr>
      </w:pPr>
      <w:r w:rsidRPr="00D84087">
        <w:rPr>
          <w:rFonts w:asciiTheme="minorHAnsi" w:hAnsiTheme="minorHAnsi" w:cstheme="minorHAnsi"/>
          <w:color w:val="auto"/>
        </w:rPr>
        <w:t>O udział w postepowaniu mogą ubiegać się wykonawcy, którzy spełniają następujące warunki udziału w postępowaniu:</w:t>
      </w:r>
    </w:p>
    <w:p w14:paraId="7BAC9CED" w14:textId="1F073905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bookmarkStart w:id="3" w:name="_Hlk96417777"/>
      <w:r w:rsidRPr="00D84087">
        <w:rPr>
          <w:rFonts w:ascii="Calibri" w:hAnsi="Calibri" w:cs="Calibri"/>
          <w:sz w:val="22"/>
          <w:szCs w:val="22"/>
        </w:rPr>
        <w:t>Prowadz</w:t>
      </w:r>
      <w:r w:rsidR="00AC0CFD" w:rsidRPr="00D84087">
        <w:rPr>
          <w:rFonts w:ascii="Calibri" w:hAnsi="Calibri" w:cs="Calibri"/>
          <w:sz w:val="22"/>
          <w:szCs w:val="22"/>
        </w:rPr>
        <w:t>ą</w:t>
      </w:r>
      <w:r w:rsidRPr="00D84087">
        <w:rPr>
          <w:rFonts w:ascii="Calibri" w:hAnsi="Calibri" w:cs="Calibri"/>
          <w:sz w:val="22"/>
          <w:szCs w:val="22"/>
        </w:rPr>
        <w:t xml:space="preserve"> przez min. 2 lata działalność obejmującą przedmiot zamówienia.</w:t>
      </w:r>
    </w:p>
    <w:p w14:paraId="1CA1101E" w14:textId="26D63688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Dostarcz</w:t>
      </w:r>
      <w:r w:rsidR="00AC0CFD" w:rsidRPr="00D84087">
        <w:rPr>
          <w:rFonts w:ascii="Calibri" w:hAnsi="Calibri" w:cs="Calibri"/>
          <w:sz w:val="22"/>
          <w:szCs w:val="22"/>
        </w:rPr>
        <w:t>ą</w:t>
      </w:r>
      <w:r w:rsidRPr="00D84087">
        <w:rPr>
          <w:rFonts w:ascii="Calibri" w:hAnsi="Calibri" w:cs="Calibri"/>
          <w:sz w:val="22"/>
          <w:szCs w:val="22"/>
        </w:rPr>
        <w:t xml:space="preserve"> aktualny odpis z właściwego rejestru lub zaświadczenie o wpisie do działalności gospodarczej.</w:t>
      </w:r>
    </w:p>
    <w:p w14:paraId="69F421EB" w14:textId="1F7655AB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Znajduje się w sytuacji ekonomicznej i finansowej zapewniającej wykonanie zamówienia.</w:t>
      </w:r>
    </w:p>
    <w:p w14:paraId="19C13CD7" w14:textId="73F65932" w:rsidR="006F5BCB" w:rsidRPr="00D84087" w:rsidRDefault="006F5BCB" w:rsidP="006F5BCB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D09AE68" w14:textId="1E34691B" w:rsidR="006F5BCB" w:rsidRPr="00D84087" w:rsidRDefault="006F5BCB" w:rsidP="006F5BCB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Style w:val="StrongEmphasis"/>
          <w:rFonts w:ascii="Calibri" w:hAnsi="Calibri" w:cs="Calibri"/>
          <w:sz w:val="22"/>
          <w:szCs w:val="22"/>
        </w:rPr>
        <w:t>V. Opis sposobu obliczania ceny:</w:t>
      </w:r>
    </w:p>
    <w:p w14:paraId="2774B7AE" w14:textId="0B1F3019" w:rsidR="006F5BCB" w:rsidRPr="00D4569C" w:rsidRDefault="006F5BCB" w:rsidP="00AC0CFD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Ocena złożonych ofert będzie dokonana w oparciu o kryteri</w:t>
      </w:r>
      <w:r w:rsidR="00AC0CFD" w:rsidRPr="00D4569C">
        <w:rPr>
          <w:rFonts w:ascii="Calibri" w:hAnsi="Calibri" w:cs="Calibri"/>
          <w:sz w:val="22"/>
          <w:szCs w:val="22"/>
        </w:rPr>
        <w:t>a</w:t>
      </w:r>
      <w:r w:rsidRPr="00D4569C">
        <w:rPr>
          <w:rFonts w:ascii="Calibri" w:hAnsi="Calibri" w:cs="Calibri"/>
          <w:sz w:val="22"/>
          <w:szCs w:val="22"/>
        </w:rPr>
        <w:t xml:space="preserve"> oceny określone w pkt VIII.</w:t>
      </w:r>
    </w:p>
    <w:p w14:paraId="43B75744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Do realizacji zamówienia zostanie wybrany Wykonawca, który zaoferuje wykonanie przedmiotu zamówienia zgodnie z wymogami Zamawiającego i uzyska największą liczbę punktów.</w:t>
      </w:r>
    </w:p>
    <w:p w14:paraId="6B9BA95C" w14:textId="7E4750ED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Wartością zamówienia będzie podana przez Wykonawcę w PLN i obejmować będzie całkowitą wartość brutto za przedmiot niniejszego zapytania ofertowego.</w:t>
      </w:r>
    </w:p>
    <w:p w14:paraId="4DBD3092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Zamawiający udzieli zamówienia Wykonawcy, którego oferta odpowiadać będzie wszystkim wymaganiom określonym w niniejszym zapytaniu ofertowym i zostanie oceniona, jako najkorzystniejsza w oparciu o podane kryteria oceny ofert. </w:t>
      </w:r>
      <w:r w:rsidRPr="00D4569C"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14:paraId="6DFD3E82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Jeśli cena oferty wydaje się rażąco niska w stosunku do przedmiotu zamówienia i budzi wątpliwości Zamawiającego, co do możliwości wykonania przedmiotu zamówienia zgodnie z wymaganiami określonymi przez Zamawiającego lub wynikającymi z odrębnych przepisów, Zamawiający zwróci się do Wykonawcy o udzielenie wyjaśnień, w tym złożenie dowodów, dotyczących elementów oferty mających wpływ na wysokość ceny. Obowiązek wykazania, że oferta nie zawiera rażąco niskiej ceny spoczywa na Wykonawcy.</w:t>
      </w:r>
    </w:p>
    <w:bookmarkEnd w:id="3"/>
    <w:p w14:paraId="5CEC73D1" w14:textId="77777777" w:rsidR="0041195E" w:rsidRPr="00D4569C" w:rsidRDefault="0041195E" w:rsidP="006E156B">
      <w:pPr>
        <w:spacing w:line="269" w:lineRule="auto"/>
        <w:ind w:left="0" w:firstLine="0"/>
        <w:rPr>
          <w:rFonts w:asciiTheme="minorHAnsi" w:hAnsiTheme="minorHAnsi" w:cstheme="minorHAnsi"/>
        </w:rPr>
      </w:pPr>
    </w:p>
    <w:p w14:paraId="050F1FBB" w14:textId="6670694D" w:rsidR="00A948B4" w:rsidRPr="00D4569C" w:rsidRDefault="006E156B" w:rsidP="006E156B">
      <w:pPr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VI. Opis sposobu przygotowania oferty:  </w:t>
      </w:r>
    </w:p>
    <w:p w14:paraId="6233CDDA" w14:textId="77777777" w:rsidR="00AC0CFD" w:rsidRPr="00D4569C" w:rsidRDefault="006F5BCB" w:rsidP="00AC0CFD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 xml:space="preserve">Formularz oferty musi być podpisany przez osobę upoważnioną do reprezentowania firmy, zgodnie z formą reprezentacji oferenta określoną w rejestrze handlowym lub innym dokumencie właściwym dla formy organizacji firmy oferenta. </w:t>
      </w:r>
    </w:p>
    <w:p w14:paraId="725470FD" w14:textId="0C45B987" w:rsidR="006F5BCB" w:rsidRPr="00D84087" w:rsidRDefault="006F5BCB" w:rsidP="00AC0CFD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Formularz oferty powinien zawierać</w:t>
      </w:r>
      <w:r w:rsidR="00AC0CFD" w:rsidRPr="00D4569C">
        <w:rPr>
          <w:rFonts w:ascii="Calibri" w:hAnsi="Calibri" w:cs="Calibri"/>
          <w:sz w:val="22"/>
          <w:szCs w:val="22"/>
        </w:rPr>
        <w:t xml:space="preserve"> </w:t>
      </w:r>
      <w:r w:rsidRPr="00D4569C">
        <w:rPr>
          <w:rFonts w:ascii="Calibri" w:hAnsi="Calibri" w:cs="Calibri"/>
          <w:sz w:val="22"/>
          <w:szCs w:val="22"/>
        </w:rPr>
        <w:t xml:space="preserve">kwotę za </w:t>
      </w:r>
      <w:r w:rsidR="00AC0CFD" w:rsidRPr="00D4569C">
        <w:rPr>
          <w:rFonts w:ascii="Calibri" w:hAnsi="Calibri" w:cs="Calibri"/>
          <w:sz w:val="22"/>
          <w:szCs w:val="22"/>
        </w:rPr>
        <w:t>zakup i sprzedaż serwera z oprogramowaniem</w:t>
      </w:r>
      <w:r w:rsidRPr="00D4569C">
        <w:rPr>
          <w:rFonts w:ascii="Calibri" w:hAnsi="Calibri" w:cs="Calibri"/>
          <w:sz w:val="22"/>
          <w:szCs w:val="22"/>
        </w:rPr>
        <w:t xml:space="preserve">, </w:t>
      </w:r>
      <w:r w:rsidRPr="00D84087">
        <w:rPr>
          <w:rFonts w:ascii="Calibri" w:hAnsi="Calibri" w:cs="Calibri"/>
          <w:sz w:val="22"/>
          <w:szCs w:val="22"/>
        </w:rPr>
        <w:lastRenderedPageBreak/>
        <w:t>zgodnie z opisem przedmiotu zamówienia</w:t>
      </w:r>
      <w:r w:rsidR="007757AE" w:rsidRPr="00D84087">
        <w:rPr>
          <w:rFonts w:ascii="Calibri" w:hAnsi="Calibri" w:cs="Calibri"/>
          <w:sz w:val="22"/>
          <w:szCs w:val="22"/>
        </w:rPr>
        <w:t xml:space="preserve"> oraz termin dostawy.</w:t>
      </w:r>
    </w:p>
    <w:p w14:paraId="2C7F9FCF" w14:textId="77777777" w:rsidR="006F5BCB" w:rsidRPr="00D84087" w:rsidRDefault="006F5BCB" w:rsidP="006F5BCB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Oferta powinna zawierać dokumenty potwierdzające, że Wykonawca posiada co najmniej 2</w:t>
      </w:r>
      <w:r w:rsidRPr="00D84087">
        <w:rPr>
          <w:rFonts w:ascii="Calibri" w:hAnsi="Calibri" w:cs="Calibri"/>
          <w:sz w:val="22"/>
          <w:szCs w:val="22"/>
        </w:rPr>
        <w:noBreakHyphen/>
        <w:t>letni okres prowadzenia działalności obejmującej przedmiot zamówienia oraz aktualny odpis z właściwego rejestru lub zaświadczenie o wpisie do działalności gospodarczej.</w:t>
      </w:r>
    </w:p>
    <w:p w14:paraId="3C8A6C0B" w14:textId="77777777" w:rsidR="00F40492" w:rsidRPr="00D84087" w:rsidRDefault="00F40492" w:rsidP="00B55CB5">
      <w:pPr>
        <w:ind w:left="0" w:firstLine="0"/>
        <w:rPr>
          <w:rFonts w:asciiTheme="minorHAnsi" w:hAnsiTheme="minorHAnsi" w:cstheme="minorHAnsi"/>
          <w:color w:val="auto"/>
        </w:rPr>
      </w:pPr>
    </w:p>
    <w:p w14:paraId="180556D5" w14:textId="32133317" w:rsidR="00865045" w:rsidRPr="00D84087" w:rsidRDefault="00000000" w:rsidP="00B55CB5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D84087">
        <w:rPr>
          <w:rFonts w:asciiTheme="minorHAnsi" w:hAnsiTheme="minorHAnsi" w:cstheme="minorHAnsi"/>
          <w:b/>
          <w:bCs/>
          <w:color w:val="auto"/>
        </w:rPr>
        <w:t xml:space="preserve">VII. Opis kryteriów, którymi zamawiający będzie się kierował przy wyborze oferty: </w:t>
      </w:r>
    </w:p>
    <w:p w14:paraId="2DCC6783" w14:textId="4BA39403" w:rsidR="00AC0CFD" w:rsidRPr="00D84087" w:rsidRDefault="00000000" w:rsidP="00AC0CF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color w:val="auto"/>
        </w:rPr>
      </w:pPr>
      <w:r w:rsidRPr="00D84087">
        <w:rPr>
          <w:rFonts w:asciiTheme="minorHAnsi" w:hAnsiTheme="minorHAnsi" w:cstheme="minorHAnsi"/>
          <w:b/>
          <w:bCs/>
          <w:color w:val="auto"/>
        </w:rPr>
        <w:t xml:space="preserve">1. </w:t>
      </w:r>
      <w:bookmarkStart w:id="4" w:name="_Hlk96346015"/>
      <w:r w:rsidR="00AC0CFD" w:rsidRPr="00D84087">
        <w:rPr>
          <w:rFonts w:ascii="Calibri" w:eastAsiaTheme="minorEastAsia" w:hAnsi="Calibri" w:cs="Calibri"/>
          <w:color w:val="auto"/>
        </w:rPr>
        <w:t>Przy dokonywaniu wyboru oferty najkorzystniejszej Zamawiający stosować będzie następujące kryteria oceny ofert:</w:t>
      </w:r>
    </w:p>
    <w:p w14:paraId="15ABE3CF" w14:textId="063D8FDA" w:rsidR="00AC0CFD" w:rsidRPr="00D84087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-Bold" w:eastAsiaTheme="minorEastAsia" w:hAnsi="Calibri-Bold" w:cs="Calibri-Bold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59"/>
      </w:tblGrid>
      <w:tr w:rsidR="00AC0CFD" w:rsidRPr="00D4569C" w14:paraId="2886A4B5" w14:textId="213CA6EE" w:rsidTr="00AC0CFD">
        <w:tc>
          <w:tcPr>
            <w:tcW w:w="562" w:type="dxa"/>
          </w:tcPr>
          <w:p w14:paraId="2DA4DB87" w14:textId="02C44756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</w:tcPr>
          <w:p w14:paraId="19AD7155" w14:textId="7AEB2DBB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559" w:type="dxa"/>
          </w:tcPr>
          <w:p w14:paraId="2F14F5B4" w14:textId="563EAA9A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Waga</w:t>
            </w:r>
          </w:p>
        </w:tc>
      </w:tr>
      <w:tr w:rsidR="00AC0CFD" w:rsidRPr="00D4569C" w14:paraId="7B2DA01D" w14:textId="672C54C6" w:rsidTr="00AC0CFD">
        <w:tc>
          <w:tcPr>
            <w:tcW w:w="562" w:type="dxa"/>
          </w:tcPr>
          <w:p w14:paraId="5069855A" w14:textId="23211E3B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820" w:type="dxa"/>
          </w:tcPr>
          <w:p w14:paraId="3E8FFDDC" w14:textId="48917B40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Cena</w:t>
            </w:r>
          </w:p>
        </w:tc>
        <w:tc>
          <w:tcPr>
            <w:tcW w:w="1559" w:type="dxa"/>
          </w:tcPr>
          <w:p w14:paraId="18946264" w14:textId="4FB44174" w:rsidR="00AC0CFD" w:rsidRPr="00D4569C" w:rsidRDefault="00D4569C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  <w:r w:rsidR="00AC0CFD" w:rsidRPr="00D4569C">
              <w:rPr>
                <w:rFonts w:ascii="Calibri" w:eastAsiaTheme="minorEastAsia" w:hAnsi="Calibri" w:cs="Calibri"/>
                <w:sz w:val="22"/>
                <w:szCs w:val="22"/>
              </w:rPr>
              <w:t>0,00%</w:t>
            </w:r>
          </w:p>
        </w:tc>
      </w:tr>
      <w:tr w:rsidR="00AC0CFD" w:rsidRPr="00D4569C" w14:paraId="48594957" w14:textId="345FD762" w:rsidTr="00AC0CFD">
        <w:tc>
          <w:tcPr>
            <w:tcW w:w="562" w:type="dxa"/>
          </w:tcPr>
          <w:p w14:paraId="2064713F" w14:textId="6D2E4DB9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4820" w:type="dxa"/>
          </w:tcPr>
          <w:p w14:paraId="7838762C" w14:textId="2468B422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Termin dostawy</w:t>
            </w:r>
          </w:p>
        </w:tc>
        <w:tc>
          <w:tcPr>
            <w:tcW w:w="1559" w:type="dxa"/>
          </w:tcPr>
          <w:p w14:paraId="08796537" w14:textId="19E6E1AF" w:rsidR="00AC0CFD" w:rsidRPr="00D4569C" w:rsidRDefault="00D4569C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  <w:r w:rsidR="00AC0CFD" w:rsidRPr="00D4569C">
              <w:rPr>
                <w:rFonts w:ascii="Calibri" w:eastAsiaTheme="minorEastAsia" w:hAnsi="Calibri" w:cs="Calibri"/>
                <w:sz w:val="22"/>
                <w:szCs w:val="22"/>
              </w:rPr>
              <w:t>0,00%</w:t>
            </w:r>
          </w:p>
        </w:tc>
      </w:tr>
    </w:tbl>
    <w:p w14:paraId="2FC9B4CE" w14:textId="0C477D76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</w:p>
    <w:p w14:paraId="6829FE54" w14:textId="6CBE189C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bCs/>
        </w:rPr>
      </w:pPr>
      <w:r w:rsidRPr="007012D1">
        <w:rPr>
          <w:rFonts w:asciiTheme="minorHAnsi" w:eastAsiaTheme="minorEastAsia" w:hAnsiTheme="minorHAnsi" w:cstheme="minorHAnsi"/>
          <w:b/>
          <w:bCs/>
        </w:rPr>
        <w:t xml:space="preserve">„CENA”: </w:t>
      </w:r>
      <w:r w:rsidR="00D4569C" w:rsidRPr="007012D1">
        <w:rPr>
          <w:rFonts w:asciiTheme="minorHAnsi" w:eastAsiaTheme="minorEastAsia" w:hAnsiTheme="minorHAnsi" w:cstheme="minorHAnsi"/>
          <w:b/>
          <w:bCs/>
        </w:rPr>
        <w:t>8</w:t>
      </w:r>
      <w:r w:rsidRPr="007012D1">
        <w:rPr>
          <w:rFonts w:asciiTheme="minorHAnsi" w:eastAsiaTheme="minorEastAsia" w:hAnsiTheme="minorHAnsi" w:cstheme="minorHAnsi"/>
          <w:b/>
          <w:bCs/>
        </w:rPr>
        <w:t>0%</w:t>
      </w:r>
    </w:p>
    <w:p w14:paraId="1A35B40F" w14:textId="23A8F405" w:rsidR="00AC0CFD" w:rsidRPr="007012D1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1) Kryterium „Cena”(C) będzie rozpatrywane na podstawie ceny brutto za wykonanie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maksymalnego przedmiotu zamówienia, podanej przez Wykonawcę na Formularzu Oferty.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Zamawiający ofercie o</w:t>
      </w:r>
      <w:r w:rsidR="007012D1">
        <w:rPr>
          <w:rFonts w:asciiTheme="minorHAnsi" w:eastAsiaTheme="minorEastAsia" w:hAnsiTheme="minorHAnsi" w:cstheme="minorHAnsi"/>
        </w:rPr>
        <w:t> </w:t>
      </w:r>
      <w:r w:rsidRPr="007012D1">
        <w:rPr>
          <w:rFonts w:asciiTheme="minorHAnsi" w:eastAsiaTheme="minorEastAsia" w:hAnsiTheme="minorHAnsi" w:cstheme="minorHAnsi"/>
        </w:rPr>
        <w:t>najniżej cenie spośród ofert ocenianych przyzna 60,00 punktów,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a każdej następnej zostanie przyporządkowana liczba punktów proporcjonalnie mniejsza,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według wzoru</w:t>
      </w:r>
      <w:r w:rsidR="00D4569C" w:rsidRPr="007012D1">
        <w:rPr>
          <w:rFonts w:asciiTheme="minorHAnsi" w:eastAsiaTheme="minorEastAsia" w:hAnsiTheme="minorHAnsi" w:cstheme="minorHAnsi"/>
        </w:rPr>
        <w:t>:</w:t>
      </w:r>
    </w:p>
    <w:p w14:paraId="30FD02CD" w14:textId="6C079469" w:rsidR="00D4569C" w:rsidRPr="007012D1" w:rsidRDefault="00D4569C" w:rsidP="00D4569C">
      <w:pPr>
        <w:pStyle w:val="Textbody"/>
        <w:mirrorIndents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7012D1">
        <w:rPr>
          <w:rStyle w:val="markedcontent"/>
          <w:rFonts w:asciiTheme="minorHAnsi" w:hAnsiTheme="minorHAnsi" w:cstheme="minorHAnsi"/>
          <w:sz w:val="22"/>
          <w:szCs w:val="22"/>
        </w:rPr>
        <w:t xml:space="preserve">          </w:t>
      </w:r>
      <w:proofErr w:type="spellStart"/>
      <w:r w:rsidRPr="007012D1">
        <w:rPr>
          <w:rStyle w:val="markedcontent"/>
          <w:rFonts w:asciiTheme="minorHAnsi" w:hAnsiTheme="minorHAnsi" w:cstheme="minorHAnsi"/>
          <w:sz w:val="22"/>
          <w:szCs w:val="22"/>
        </w:rPr>
        <w:t>Cn</w:t>
      </w:r>
      <w:proofErr w:type="spellEnd"/>
      <w:r w:rsidRPr="007012D1">
        <w:rPr>
          <w:rFonts w:asciiTheme="minorHAnsi" w:hAnsiTheme="minorHAnsi" w:cstheme="minorHAnsi"/>
          <w:sz w:val="22"/>
          <w:szCs w:val="22"/>
        </w:rPr>
        <w:br/>
      </w:r>
      <w:r w:rsidRPr="007012D1">
        <w:rPr>
          <w:rStyle w:val="markedcontent"/>
          <w:rFonts w:asciiTheme="minorHAnsi" w:hAnsiTheme="minorHAnsi" w:cstheme="minorHAnsi"/>
          <w:sz w:val="22"/>
          <w:szCs w:val="22"/>
        </w:rPr>
        <w:t>C = ------------ x 80 x 100 %</w:t>
      </w:r>
    </w:p>
    <w:p w14:paraId="3C9D754F" w14:textId="79D57F72" w:rsidR="00AC0CFD" w:rsidRPr="007012D1" w:rsidRDefault="00D4569C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Style w:val="markedcontent"/>
          <w:rFonts w:asciiTheme="minorHAnsi" w:hAnsiTheme="minorHAnsi" w:cstheme="minorHAnsi"/>
        </w:rPr>
        <w:t xml:space="preserve">           Co</w:t>
      </w:r>
      <w:r w:rsidRPr="007012D1">
        <w:rPr>
          <w:rFonts w:asciiTheme="minorHAnsi" w:hAnsiTheme="minorHAnsi" w:cstheme="minorHAnsi"/>
        </w:rPr>
        <w:br/>
      </w:r>
      <w:r w:rsidR="00AC0CFD" w:rsidRPr="007012D1">
        <w:rPr>
          <w:rFonts w:asciiTheme="minorHAnsi" w:eastAsiaTheme="minorEastAsia" w:hAnsiTheme="minorHAnsi" w:cstheme="minorHAnsi"/>
        </w:rPr>
        <w:t>gdzie:</w:t>
      </w:r>
    </w:p>
    <w:p w14:paraId="7FAA19DB" w14:textId="7777777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C – ilość punktów w kryterium „CENA” przyznanych ofercie ocenianej (w zaokrągleniu do dwóch</w:t>
      </w:r>
    </w:p>
    <w:p w14:paraId="3BAEF5AC" w14:textId="7777777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miejsc po przecinku).</w:t>
      </w:r>
    </w:p>
    <w:p w14:paraId="42139EED" w14:textId="042E0AAB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proofErr w:type="spellStart"/>
      <w:r w:rsidRPr="007012D1">
        <w:rPr>
          <w:rFonts w:asciiTheme="minorHAnsi" w:eastAsiaTheme="minorEastAsia" w:hAnsiTheme="minorHAnsi" w:cstheme="minorHAnsi"/>
        </w:rPr>
        <w:t>C</w:t>
      </w:r>
      <w:r w:rsidR="00D4569C" w:rsidRPr="007012D1">
        <w:rPr>
          <w:rFonts w:asciiTheme="minorHAnsi" w:eastAsiaTheme="minorEastAsia" w:hAnsiTheme="minorHAnsi" w:cstheme="minorHAnsi"/>
        </w:rPr>
        <w:t>n</w:t>
      </w:r>
      <w:proofErr w:type="spellEnd"/>
      <w:r w:rsidRPr="007012D1">
        <w:rPr>
          <w:rFonts w:asciiTheme="minorHAnsi" w:eastAsiaTheme="minorEastAsia" w:hAnsiTheme="minorHAnsi" w:cstheme="minorHAnsi"/>
        </w:rPr>
        <w:t xml:space="preserve"> – najniższa cena (brutto) spośród złożonych i nieodrzuconych ofert.</w:t>
      </w:r>
    </w:p>
    <w:p w14:paraId="05C4C2F7" w14:textId="491F933F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Co – cena (brutto) oferty ocenianej.</w:t>
      </w:r>
    </w:p>
    <w:p w14:paraId="5B60AAFB" w14:textId="77777777" w:rsidR="00D4569C" w:rsidRPr="007012D1" w:rsidRDefault="00D4569C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</w:p>
    <w:p w14:paraId="6878418A" w14:textId="0C5EFA3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bCs/>
        </w:rPr>
      </w:pPr>
      <w:r w:rsidRPr="007012D1">
        <w:rPr>
          <w:rFonts w:asciiTheme="minorHAnsi" w:eastAsiaTheme="minorEastAsia" w:hAnsiTheme="minorHAnsi" w:cstheme="minorHAnsi"/>
          <w:b/>
          <w:bCs/>
        </w:rPr>
        <w:t xml:space="preserve">„TERMIN DOSTAWY”: </w:t>
      </w:r>
      <w:r w:rsidR="00D4569C" w:rsidRPr="007012D1">
        <w:rPr>
          <w:rFonts w:asciiTheme="minorHAnsi" w:eastAsiaTheme="minorEastAsia" w:hAnsiTheme="minorHAnsi" w:cstheme="minorHAnsi"/>
          <w:b/>
          <w:bCs/>
        </w:rPr>
        <w:t>2</w:t>
      </w:r>
      <w:r w:rsidRPr="007012D1">
        <w:rPr>
          <w:rFonts w:asciiTheme="minorHAnsi" w:eastAsiaTheme="minorEastAsia" w:hAnsiTheme="minorHAnsi" w:cstheme="minorHAnsi"/>
          <w:b/>
          <w:bCs/>
        </w:rPr>
        <w:t>0%</w:t>
      </w:r>
    </w:p>
    <w:p w14:paraId="23BF8818" w14:textId="3A8813E9" w:rsidR="00AC0CFD" w:rsidRPr="00D4569C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2) Kryterium „Termin dostawy” (T) będzie rozpatrywane na podstawie terminu, w jakim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Wykonawca zaoferuje dostarczenie przedmiotu zamówienia, podanego przez Wykonawcę na</w:t>
      </w:r>
      <w:r w:rsidR="007012D1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 xml:space="preserve">Formularzu </w:t>
      </w:r>
      <w:r w:rsidR="007012D1" w:rsidRPr="007012D1">
        <w:rPr>
          <w:rFonts w:asciiTheme="minorHAnsi" w:eastAsiaTheme="minorEastAsia" w:hAnsiTheme="minorHAnsi" w:cstheme="minorHAnsi"/>
        </w:rPr>
        <w:t>Cenowym</w:t>
      </w:r>
      <w:r w:rsidRPr="007012D1">
        <w:rPr>
          <w:rFonts w:asciiTheme="minorHAnsi" w:eastAsiaTheme="minorEastAsia" w:hAnsiTheme="minorHAnsi" w:cstheme="minorHAnsi"/>
        </w:rPr>
        <w:t xml:space="preserve">. Termin dostawy zamówienia nie może być dłuższy niż </w:t>
      </w:r>
      <w:r w:rsidR="007012D1">
        <w:rPr>
          <w:rFonts w:asciiTheme="minorHAnsi" w:eastAsiaTheme="minorEastAsia" w:hAnsiTheme="minorHAnsi" w:cstheme="minorHAnsi"/>
        </w:rPr>
        <w:t>14</w:t>
      </w:r>
      <w:r w:rsidRPr="007012D1">
        <w:rPr>
          <w:rFonts w:asciiTheme="minorHAnsi" w:eastAsiaTheme="minorEastAsia" w:hAnsiTheme="minorHAnsi" w:cstheme="minorHAnsi"/>
        </w:rPr>
        <w:t xml:space="preserve"> dni od daty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zawarcia umowy ani krótszy niż 1. Zamawiający ofercie o najkrótszym terminie dostawy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spośród ofert ocenianych przyzna 30,00 punktów, a każdej następnej zostanie</w:t>
      </w:r>
      <w:r w:rsidR="00D4569C" w:rsidRPr="00D4569C">
        <w:rPr>
          <w:rFonts w:asciiTheme="minorHAnsi" w:eastAsiaTheme="minorEastAsia" w:hAnsiTheme="minorHAnsi" w:cstheme="minorHAnsi"/>
        </w:rPr>
        <w:t xml:space="preserve"> </w:t>
      </w:r>
      <w:r w:rsidRPr="00D4569C">
        <w:rPr>
          <w:rFonts w:asciiTheme="minorHAnsi" w:eastAsiaTheme="minorEastAsia" w:hAnsiTheme="minorHAnsi" w:cstheme="minorHAnsi"/>
        </w:rPr>
        <w:t>przyporządkowana liczba punktów proporcjonalnie mniejsza, według wzoru:</w:t>
      </w:r>
    </w:p>
    <w:p w14:paraId="3B57C4DA" w14:textId="2FEA3CED" w:rsidR="00D4569C" w:rsidRPr="00D4569C" w:rsidRDefault="00D4569C" w:rsidP="00D4569C">
      <w:pPr>
        <w:pStyle w:val="Textbody"/>
        <w:mirrorIndents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D4569C">
        <w:rPr>
          <w:rStyle w:val="markedcontent"/>
          <w:rFonts w:asciiTheme="minorHAnsi" w:hAnsiTheme="minorHAnsi" w:cstheme="minorHAnsi"/>
          <w:sz w:val="22"/>
          <w:szCs w:val="22"/>
        </w:rPr>
        <w:t xml:space="preserve">          </w:t>
      </w:r>
      <w:proofErr w:type="spellStart"/>
      <w:r w:rsidRPr="00D4569C">
        <w:rPr>
          <w:rStyle w:val="markedcontent"/>
          <w:rFonts w:asciiTheme="minorHAnsi" w:hAnsiTheme="minorHAnsi" w:cstheme="minorHAnsi"/>
          <w:sz w:val="22"/>
          <w:szCs w:val="22"/>
        </w:rPr>
        <w:t>Tn</w:t>
      </w:r>
      <w:proofErr w:type="spellEnd"/>
      <w:r w:rsidRPr="00D4569C">
        <w:rPr>
          <w:rFonts w:asciiTheme="minorHAnsi" w:hAnsiTheme="minorHAnsi" w:cstheme="minorHAnsi"/>
          <w:sz w:val="22"/>
          <w:szCs w:val="22"/>
        </w:rPr>
        <w:br/>
      </w:r>
      <w:r w:rsidRPr="00D4569C">
        <w:rPr>
          <w:rStyle w:val="markedcontent"/>
          <w:rFonts w:asciiTheme="minorHAnsi" w:hAnsiTheme="minorHAnsi" w:cstheme="minorHAnsi"/>
          <w:sz w:val="22"/>
          <w:szCs w:val="22"/>
        </w:rPr>
        <w:t>T = ------------ x 20 x 100 %</w:t>
      </w:r>
    </w:p>
    <w:p w14:paraId="0791272A" w14:textId="7777777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Style w:val="markedcontent"/>
          <w:rFonts w:asciiTheme="minorHAnsi" w:hAnsiTheme="minorHAnsi" w:cstheme="minorHAnsi"/>
        </w:rPr>
        <w:t xml:space="preserve">           To</w:t>
      </w:r>
      <w:r w:rsidRPr="00D4569C">
        <w:rPr>
          <w:rFonts w:asciiTheme="minorHAnsi" w:hAnsiTheme="minorHAnsi" w:cstheme="minorHAnsi"/>
        </w:rPr>
        <w:br/>
      </w:r>
      <w:r w:rsidRPr="00D4569C">
        <w:rPr>
          <w:rFonts w:asciiTheme="minorHAnsi" w:eastAsiaTheme="minorEastAsia" w:hAnsiTheme="minorHAnsi" w:cstheme="minorHAnsi"/>
        </w:rPr>
        <w:t>gdzie:</w:t>
      </w:r>
    </w:p>
    <w:p w14:paraId="76B3E0E6" w14:textId="2D41BCB5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Fonts w:asciiTheme="minorHAnsi" w:eastAsiaTheme="minorEastAsia" w:hAnsiTheme="minorHAnsi" w:cstheme="minorHAnsi"/>
        </w:rPr>
        <w:t>T – ilość punktów w kryterium „Termin dostawy” przyznanych ofercie ocenianej (w zaokrągleniu do dwóch miejsc po przecinku).</w:t>
      </w:r>
    </w:p>
    <w:p w14:paraId="6DC7BBBB" w14:textId="3583B4B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proofErr w:type="spellStart"/>
      <w:r w:rsidRPr="00D4569C">
        <w:rPr>
          <w:rFonts w:asciiTheme="minorHAnsi" w:eastAsiaTheme="minorEastAsia" w:hAnsiTheme="minorHAnsi" w:cstheme="minorHAnsi"/>
        </w:rPr>
        <w:t>Tn</w:t>
      </w:r>
      <w:proofErr w:type="spellEnd"/>
      <w:r w:rsidRPr="00D4569C">
        <w:rPr>
          <w:rFonts w:asciiTheme="minorHAnsi" w:eastAsiaTheme="minorEastAsia" w:hAnsiTheme="minorHAnsi" w:cstheme="minorHAnsi"/>
        </w:rPr>
        <w:t xml:space="preserve"> – najkrótszy termin dostawy spośród złożonych i nieodrzuconych ofert.</w:t>
      </w:r>
    </w:p>
    <w:p w14:paraId="2279EF98" w14:textId="0B8BC216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Fonts w:asciiTheme="minorHAnsi" w:eastAsiaTheme="minorEastAsia" w:hAnsiTheme="minorHAnsi" w:cstheme="minorHAnsi"/>
        </w:rPr>
        <w:t>To – termin dostawy oferty ocenianej.</w:t>
      </w:r>
    </w:p>
    <w:p w14:paraId="6AA0048A" w14:textId="3AE95B08" w:rsidR="00AC0CFD" w:rsidRPr="00D4569C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</w:p>
    <w:p w14:paraId="1E8ADB04" w14:textId="7777777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color w:val="auto"/>
        </w:rPr>
      </w:pPr>
      <w:r w:rsidRPr="00D4569C">
        <w:rPr>
          <w:rFonts w:ascii="Calibri" w:eastAsiaTheme="minorEastAsia" w:hAnsi="Calibri" w:cs="Calibri"/>
          <w:color w:val="auto"/>
        </w:rPr>
        <w:t>Za najkorzystniejszą zostanie uznana oferta, która uzyska łącznie największą liczbę punktów (P) stanowiących sumę punktów przyznanych w ramach każdego z podanych kryteriów, wyliczoną zgodnie z poniższym wzorem:</w:t>
      </w:r>
    </w:p>
    <w:p w14:paraId="17DB0604" w14:textId="7E36CE03" w:rsidR="00AC0CFD" w:rsidRPr="00D4569C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-Bold" w:eastAsiaTheme="minorEastAsia" w:hAnsi="Calibri-Bold" w:cs="Calibri-Bold"/>
          <w:b/>
          <w:bCs/>
        </w:rPr>
      </w:pPr>
      <w:r w:rsidRPr="00D4569C">
        <w:rPr>
          <w:rFonts w:ascii="Calibri-Bold" w:eastAsiaTheme="minorEastAsia" w:hAnsi="Calibri-Bold" w:cs="Calibri-Bold"/>
          <w:b/>
          <w:bCs/>
        </w:rPr>
        <w:t>P = C + T</w:t>
      </w:r>
    </w:p>
    <w:p w14:paraId="48827FCD" w14:textId="77777777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  <w:r w:rsidRPr="00D4569C">
        <w:rPr>
          <w:rFonts w:ascii="Calibri" w:eastAsiaTheme="minorEastAsia" w:hAnsi="Calibri" w:cs="Calibri"/>
        </w:rPr>
        <w:t>gdzie:</w:t>
      </w:r>
    </w:p>
    <w:p w14:paraId="516DA5BA" w14:textId="77777777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  <w:r w:rsidRPr="00D4569C">
        <w:rPr>
          <w:rFonts w:ascii="Calibri" w:eastAsiaTheme="minorEastAsia" w:hAnsi="Calibri" w:cs="Calibri"/>
        </w:rPr>
        <w:t>C -liczba punktów przyznana ofercie ocenianej w kryterium „Cena”</w:t>
      </w:r>
    </w:p>
    <w:p w14:paraId="767BAAA2" w14:textId="77777777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  <w:r w:rsidRPr="00D4569C">
        <w:rPr>
          <w:rFonts w:ascii="Calibri" w:eastAsiaTheme="minorEastAsia" w:hAnsi="Calibri" w:cs="Calibri"/>
        </w:rPr>
        <w:t>T - liczba punktów przyznana ofercie ocenianej w kryterium „Termin dostawy”</w:t>
      </w:r>
    </w:p>
    <w:bookmarkEnd w:id="4"/>
    <w:p w14:paraId="6EFB2FC0" w14:textId="77777777" w:rsidR="00D4569C" w:rsidRPr="00D4569C" w:rsidRDefault="00D4569C" w:rsidP="00B55CB5">
      <w:pPr>
        <w:ind w:left="0" w:firstLine="0"/>
        <w:rPr>
          <w:rFonts w:ascii="Calibri" w:eastAsiaTheme="minorEastAsia" w:hAnsi="Calibri" w:cs="Calibri"/>
        </w:rPr>
      </w:pPr>
    </w:p>
    <w:p w14:paraId="107AAFD0" w14:textId="268C49E2" w:rsidR="00A948B4" w:rsidRPr="00D4569C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VIII. Miejsce i termin składania ofert: </w:t>
      </w:r>
    </w:p>
    <w:p w14:paraId="4DB76D18" w14:textId="05668239" w:rsidR="00A948B4" w:rsidRPr="00D4569C" w:rsidRDefault="00000000" w:rsidP="006E156B">
      <w:pPr>
        <w:pStyle w:val="Akapitzlist"/>
        <w:numPr>
          <w:ilvl w:val="0"/>
          <w:numId w:val="37"/>
        </w:numPr>
        <w:ind w:left="357" w:hanging="357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Ofertę należy złożyć do dnia </w:t>
      </w:r>
      <w:r w:rsidR="007757AE">
        <w:rPr>
          <w:rFonts w:asciiTheme="minorHAnsi" w:hAnsiTheme="minorHAnsi" w:cstheme="minorHAnsi"/>
        </w:rPr>
        <w:t>5 kwietnia 2023 r.</w:t>
      </w:r>
      <w:r w:rsidRPr="00D4569C">
        <w:rPr>
          <w:rFonts w:asciiTheme="minorHAnsi" w:hAnsiTheme="minorHAnsi" w:cstheme="minorHAnsi"/>
        </w:rPr>
        <w:t xml:space="preserve"> do godz. 1</w:t>
      </w:r>
      <w:r w:rsidR="00561426" w:rsidRPr="00D4569C">
        <w:rPr>
          <w:rFonts w:asciiTheme="minorHAnsi" w:hAnsiTheme="minorHAnsi" w:cstheme="minorHAnsi"/>
        </w:rPr>
        <w:t>2</w:t>
      </w:r>
      <w:r w:rsidRPr="00D4569C">
        <w:rPr>
          <w:rFonts w:asciiTheme="minorHAnsi" w:hAnsiTheme="minorHAnsi" w:cstheme="minorHAnsi"/>
        </w:rPr>
        <w:t xml:space="preserve">:00 w jednej z powyższych form: </w:t>
      </w:r>
    </w:p>
    <w:p w14:paraId="3218B95E" w14:textId="77777777" w:rsidR="006E156B" w:rsidRPr="00D4569C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w siedzibie Miejskiego Ośrodka Pomocy Społecznej w Józefowie, ul. Marii Skłodowskiej-Curie 5/7, 05</w:t>
      </w:r>
      <w:r w:rsidRPr="00D4569C">
        <w:rPr>
          <w:rFonts w:ascii="Calibri" w:hAnsi="Calibri" w:cs="Calibri"/>
          <w:sz w:val="22"/>
          <w:szCs w:val="22"/>
        </w:rPr>
        <w:noBreakHyphen/>
        <w:t>420 Józefów,</w:t>
      </w:r>
    </w:p>
    <w:p w14:paraId="798C0AAF" w14:textId="2610C0AD" w:rsidR="006E156B" w:rsidRPr="00D4569C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 xml:space="preserve">lub przesłać na adres e-mail: </w:t>
      </w:r>
      <w:hyperlink r:id="rId6" w:history="1">
        <w:r w:rsidRPr="00D4569C">
          <w:rPr>
            <w:rStyle w:val="Hipercze"/>
            <w:rFonts w:ascii="Calibri" w:hAnsi="Calibri" w:cs="Calibri"/>
            <w:sz w:val="22"/>
            <w:szCs w:val="22"/>
          </w:rPr>
          <w:t>kontakt@mopsjozefow.com</w:t>
        </w:r>
      </w:hyperlink>
      <w:r w:rsidRPr="00D4569C">
        <w:rPr>
          <w:rFonts w:ascii="Calibri" w:hAnsi="Calibri" w:cs="Calibri"/>
          <w:sz w:val="22"/>
          <w:szCs w:val="22"/>
        </w:rPr>
        <w:t xml:space="preserve"> z tytułem </w:t>
      </w:r>
      <w:r w:rsidR="00DD0FA4" w:rsidRPr="00D4569C">
        <w:rPr>
          <w:rFonts w:asciiTheme="minorHAnsi" w:hAnsiTheme="minorHAnsi" w:cstheme="minorHAnsi"/>
          <w:sz w:val="22"/>
          <w:szCs w:val="22"/>
        </w:rPr>
        <w:t>„</w:t>
      </w:r>
      <w:r w:rsidR="00D4569C" w:rsidRPr="00D4569C">
        <w:rPr>
          <w:rFonts w:asciiTheme="minorHAnsi" w:hAnsiTheme="minorHAnsi" w:cstheme="minorHAnsi"/>
          <w:sz w:val="22"/>
          <w:szCs w:val="22"/>
        </w:rPr>
        <w:t>Serwer</w:t>
      </w:r>
      <w:r w:rsidR="00DD0FA4" w:rsidRPr="00D4569C">
        <w:rPr>
          <w:rFonts w:asciiTheme="minorHAnsi" w:hAnsiTheme="minorHAnsi" w:cstheme="minorHAnsi"/>
          <w:sz w:val="22"/>
          <w:szCs w:val="22"/>
        </w:rPr>
        <w:t>”.</w:t>
      </w:r>
    </w:p>
    <w:p w14:paraId="000B8104" w14:textId="546118B2" w:rsidR="00B55CB5" w:rsidRPr="00D4569C" w:rsidRDefault="00B55CB5" w:rsidP="00B55CB5">
      <w:pPr>
        <w:ind w:left="0" w:firstLine="0"/>
        <w:rPr>
          <w:rFonts w:asciiTheme="minorHAnsi" w:hAnsiTheme="minorHAnsi" w:cstheme="minorHAnsi"/>
        </w:rPr>
      </w:pPr>
    </w:p>
    <w:p w14:paraId="2D621987" w14:textId="7D830FF0" w:rsidR="00B55CB5" w:rsidRPr="00D4569C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>IX. Termin związania ofertą:</w:t>
      </w:r>
    </w:p>
    <w:p w14:paraId="277A1714" w14:textId="77777777" w:rsidR="00B55CB5" w:rsidRPr="00D4569C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Wykonawca jest związany ofertą przez okres 30 dni od terminu składania ofert.</w:t>
      </w:r>
    </w:p>
    <w:p w14:paraId="11D4153D" w14:textId="77777777" w:rsidR="00B55CB5" w:rsidRPr="00D4569C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103F76C4" w14:textId="77777777" w:rsidR="00B55CB5" w:rsidRPr="00D4569C" w:rsidRDefault="00B55CB5" w:rsidP="00B55CB5">
      <w:pPr>
        <w:ind w:left="0" w:firstLine="0"/>
        <w:rPr>
          <w:rFonts w:asciiTheme="minorHAnsi" w:hAnsiTheme="minorHAnsi" w:cstheme="minorHAnsi"/>
        </w:rPr>
      </w:pPr>
    </w:p>
    <w:p w14:paraId="6DBBFA1E" w14:textId="280777E1" w:rsidR="00B55CB5" w:rsidRPr="00D4569C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>X. Rozstrzygniecie postępowania:</w:t>
      </w:r>
    </w:p>
    <w:p w14:paraId="79B0F0C8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 xml:space="preserve">O wynikach postępowania jego uczestnicy zostaną poinformowani mailowo oraz </w:t>
      </w:r>
      <w:r w:rsidRPr="00D4569C">
        <w:rPr>
          <w:rFonts w:ascii="Calibri" w:hAnsi="Calibri" w:cs="Calibri"/>
          <w:color w:val="800000"/>
          <w:sz w:val="22"/>
          <w:szCs w:val="22"/>
        </w:rPr>
        <w:t>z</w:t>
      </w:r>
      <w:r w:rsidRPr="00D4569C">
        <w:rPr>
          <w:rFonts w:ascii="Calibri" w:hAnsi="Calibri" w:cs="Calibri"/>
          <w:sz w:val="22"/>
          <w:szCs w:val="22"/>
        </w:rPr>
        <w:t xml:space="preserve">ostanie umieszczona informacja na stronie internetowej: </w:t>
      </w:r>
      <w:hyperlink r:id="rId7" w:history="1">
        <w:r w:rsidRPr="00D4569C">
          <w:rPr>
            <w:rStyle w:val="Hipercze"/>
            <w:rFonts w:ascii="Calibri" w:hAnsi="Calibri" w:cs="Calibri"/>
            <w:sz w:val="22"/>
            <w:szCs w:val="22"/>
          </w:rPr>
          <w:t>www.mopsjozefow.com</w:t>
        </w:r>
      </w:hyperlink>
      <w:r w:rsidRPr="00D4569C">
        <w:rPr>
          <w:rFonts w:ascii="Calibri" w:hAnsi="Calibri" w:cs="Calibri"/>
          <w:color w:val="800000"/>
          <w:sz w:val="22"/>
          <w:szCs w:val="22"/>
        </w:rPr>
        <w:t>.</w:t>
      </w:r>
    </w:p>
    <w:p w14:paraId="14123141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Oferenci, których oferta nie została wybrana, nie mogą zgłaszać żadnych roszczeń względem Zamawiającego z tytułu przygotowania i złożenia swojej oferty.</w:t>
      </w:r>
    </w:p>
    <w:p w14:paraId="18F84330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Oferent nie może wprowadzić jakichkolwiek zmian w treści oferty po upływie terminu składania ofert.</w:t>
      </w:r>
    </w:p>
    <w:p w14:paraId="0736413D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Zamawiający zastrzega sobie prawo do unieważnienia niniejszego postępowania bez podania uzasadnienia, a także do pozostawienia postępowania bez wyboru oferty.</w:t>
      </w:r>
    </w:p>
    <w:p w14:paraId="4771687F" w14:textId="77777777" w:rsidR="00D4569C" w:rsidRPr="00D4569C" w:rsidRDefault="00D4569C" w:rsidP="00D4569C">
      <w:pPr>
        <w:pStyle w:val="Teksttreci9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7949805" w14:textId="77777777" w:rsidR="007012D1" w:rsidRDefault="00D4569C" w:rsidP="00D4569C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5" w:name="page6R_mcid1"/>
      <w:bookmarkEnd w:id="5"/>
      <w:r w:rsidRPr="00D4569C">
        <w:rPr>
          <w:rFonts w:ascii="Calibri" w:hAnsi="Calibri" w:cs="Calibri"/>
          <w:sz w:val="22"/>
          <w:szCs w:val="22"/>
        </w:rPr>
        <w:t>Załączniki:</w:t>
      </w:r>
    </w:p>
    <w:p w14:paraId="5E6EB1E6" w14:textId="7F3292F8" w:rsidR="00D4569C" w:rsidRPr="00D4569C" w:rsidRDefault="005419D6" w:rsidP="007012D1">
      <w:pPr>
        <w:pStyle w:val="Standard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6" w:name="page6R_mcid3"/>
      <w:bookmarkStart w:id="7" w:name="page6R_mcid2"/>
      <w:bookmarkEnd w:id="6"/>
      <w:bookmarkEnd w:id="7"/>
      <w:r w:rsidRPr="00D4569C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41195E">
        <w:rPr>
          <w:rFonts w:asciiTheme="minorHAnsi" w:hAnsiTheme="minorHAnsi" w:cstheme="minorHAnsi"/>
          <w:sz w:val="22"/>
          <w:szCs w:val="22"/>
        </w:rPr>
        <w:t>Formularz cenowy</w:t>
      </w:r>
      <w:r w:rsidR="00D4569C" w:rsidRPr="00D4569C">
        <w:rPr>
          <w:rFonts w:asciiTheme="minorHAnsi" w:hAnsiTheme="minorHAnsi" w:cstheme="minorHAnsi"/>
          <w:sz w:val="22"/>
          <w:szCs w:val="22"/>
        </w:rPr>
        <w:t>.</w:t>
      </w:r>
    </w:p>
    <w:p w14:paraId="51A07434" w14:textId="7B556792" w:rsidR="00DD0B27" w:rsidRPr="00D4569C" w:rsidRDefault="00D4569C" w:rsidP="007012D1">
      <w:pPr>
        <w:pStyle w:val="Standard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69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012D1">
        <w:rPr>
          <w:rFonts w:asciiTheme="minorHAnsi" w:hAnsiTheme="minorHAnsi" w:cstheme="minorHAnsi"/>
          <w:sz w:val="22"/>
          <w:szCs w:val="22"/>
        </w:rPr>
        <w:t>2</w:t>
      </w:r>
      <w:r w:rsidRPr="00D4569C">
        <w:rPr>
          <w:rFonts w:asciiTheme="minorHAnsi" w:hAnsiTheme="minorHAnsi" w:cstheme="minorHAnsi"/>
          <w:sz w:val="22"/>
          <w:szCs w:val="22"/>
        </w:rPr>
        <w:t xml:space="preserve"> </w:t>
      </w:r>
      <w:r w:rsidR="00DD0B27" w:rsidRPr="00D4569C">
        <w:rPr>
          <w:rFonts w:asciiTheme="minorHAnsi" w:hAnsiTheme="minorHAnsi" w:cstheme="minorHAnsi"/>
          <w:sz w:val="22"/>
          <w:szCs w:val="22"/>
        </w:rPr>
        <w:t xml:space="preserve"> Klauzula informacyjna dla osób odpowiadających na zapytanie </w:t>
      </w:r>
      <w:r w:rsidR="008222EA" w:rsidRPr="00D4569C">
        <w:rPr>
          <w:rFonts w:asciiTheme="minorHAnsi" w:hAnsiTheme="minorHAnsi" w:cstheme="minorHAnsi"/>
          <w:sz w:val="22"/>
          <w:szCs w:val="22"/>
        </w:rPr>
        <w:t>ofertowe.</w:t>
      </w:r>
    </w:p>
    <w:p w14:paraId="338F5A01" w14:textId="77777777" w:rsidR="00DD0B27" w:rsidRPr="00D4569C" w:rsidRDefault="00DD0B27" w:rsidP="005419D6">
      <w:pPr>
        <w:spacing w:after="0" w:line="240" w:lineRule="auto"/>
        <w:ind w:hanging="567"/>
        <w:jc w:val="left"/>
        <w:rPr>
          <w:rFonts w:asciiTheme="minorHAnsi" w:hAnsiTheme="minorHAnsi" w:cstheme="minorHAnsi"/>
          <w:lang w:eastAsia="zh-CN" w:bidi="hi-IN"/>
        </w:rPr>
      </w:pPr>
    </w:p>
    <w:p w14:paraId="742B1999" w14:textId="1D684AFF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</w:p>
    <w:p w14:paraId="348208EE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8" w:name="page6R_mcid5"/>
      <w:bookmarkStart w:id="9" w:name="page6R_mcid4"/>
      <w:bookmarkEnd w:id="8"/>
      <w:bookmarkEnd w:id="9"/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>Zatwierdzam</w:t>
      </w:r>
      <w:r w:rsidRPr="00D4569C">
        <w:rPr>
          <w:rFonts w:ascii="Calibri" w:hAnsi="Calibri" w:cs="Calibri"/>
          <w:sz w:val="22"/>
          <w:szCs w:val="22"/>
        </w:rPr>
        <w:t>:</w:t>
      </w:r>
      <w:r w:rsidRPr="00D4569C">
        <w:rPr>
          <w:rFonts w:ascii="Calibri" w:hAnsi="Calibri" w:cs="Calibri"/>
          <w:sz w:val="22"/>
          <w:szCs w:val="22"/>
        </w:rPr>
        <w:br/>
      </w:r>
      <w:r w:rsidRPr="00D4569C">
        <w:rPr>
          <w:rFonts w:ascii="Calibri" w:hAnsi="Calibri" w:cs="Calibri"/>
          <w:sz w:val="22"/>
          <w:szCs w:val="22"/>
        </w:rPr>
        <w:tab/>
      </w:r>
    </w:p>
    <w:p w14:paraId="7B9D6029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>p.o. Kierownika</w:t>
      </w:r>
    </w:p>
    <w:p w14:paraId="59DD9392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  <w:t xml:space="preserve">Miejskiego Ośrodka Pomocy Społecznej </w:t>
      </w:r>
    </w:p>
    <w:p w14:paraId="6FDEE6CC" w14:textId="77777777" w:rsidR="006E156B" w:rsidRPr="00D4569C" w:rsidRDefault="006E156B" w:rsidP="006E156B">
      <w:pPr>
        <w:pStyle w:val="Standard"/>
        <w:shd w:val="clear" w:color="auto" w:fill="FFFFFF"/>
        <w:ind w:left="3540" w:firstLine="708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>w Józefowie</w:t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</w:p>
    <w:p w14:paraId="5F7EEC98" w14:textId="247321A8" w:rsidR="006E156B" w:rsidRPr="00D4569C" w:rsidRDefault="006E156B" w:rsidP="006E156B">
      <w:pPr>
        <w:pStyle w:val="Standard"/>
        <w:shd w:val="clear" w:color="auto" w:fill="FFFFFF"/>
        <w:ind w:left="3540" w:firstLine="708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 xml:space="preserve">Inga de Abgaro Zachariasiewicz </w:t>
      </w:r>
      <w:r w:rsidRPr="00D4569C">
        <w:rPr>
          <w:rFonts w:ascii="Calibri" w:hAnsi="Calibri" w:cs="Calibri"/>
          <w:sz w:val="22"/>
          <w:szCs w:val="22"/>
        </w:rPr>
        <w:t xml:space="preserve"> </w:t>
      </w:r>
    </w:p>
    <w:p w14:paraId="66AC1EEB" w14:textId="77777777" w:rsidR="006E156B" w:rsidRPr="00D4569C" w:rsidRDefault="006E156B" w:rsidP="006E156B">
      <w:pPr>
        <w:rPr>
          <w:rFonts w:asciiTheme="minorHAnsi" w:hAnsiTheme="minorHAnsi" w:cstheme="minorHAnsi"/>
        </w:rPr>
      </w:pPr>
    </w:p>
    <w:sectPr w:rsidR="006E156B" w:rsidRPr="00D4569C"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FF"/>
    <w:multiLevelType w:val="hybridMultilevel"/>
    <w:tmpl w:val="11E269AE"/>
    <w:lvl w:ilvl="0" w:tplc="B1EE647E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A6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4D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80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2B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E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C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D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ED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8382C"/>
    <w:multiLevelType w:val="multilevel"/>
    <w:tmpl w:val="735CF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D1C5F"/>
    <w:multiLevelType w:val="hybridMultilevel"/>
    <w:tmpl w:val="4E906CE0"/>
    <w:lvl w:ilvl="0" w:tplc="25AC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7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7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6E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4C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49"/>
    <w:multiLevelType w:val="hybridMultilevel"/>
    <w:tmpl w:val="A0B25D46"/>
    <w:lvl w:ilvl="0" w:tplc="F85ED39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64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8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E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20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3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4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7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4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55343"/>
    <w:multiLevelType w:val="hybridMultilevel"/>
    <w:tmpl w:val="F5DA4EE0"/>
    <w:lvl w:ilvl="0" w:tplc="746274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1C2397"/>
    <w:multiLevelType w:val="hybridMultilevel"/>
    <w:tmpl w:val="2818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07658"/>
    <w:multiLevelType w:val="hybridMultilevel"/>
    <w:tmpl w:val="0ECADFFA"/>
    <w:lvl w:ilvl="0" w:tplc="35EAA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138D"/>
    <w:multiLevelType w:val="hybridMultilevel"/>
    <w:tmpl w:val="905220A4"/>
    <w:lvl w:ilvl="0" w:tplc="F5AA214E">
      <w:start w:val="1"/>
      <w:numFmt w:val="decimal"/>
      <w:lvlText w:val="%1."/>
      <w:lvlJc w:val="left"/>
      <w:pPr>
        <w:ind w:left="2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CD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2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0B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8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4C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6B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0E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26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7016C"/>
    <w:multiLevelType w:val="hybridMultilevel"/>
    <w:tmpl w:val="7C345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6E0"/>
    <w:multiLevelType w:val="hybridMultilevel"/>
    <w:tmpl w:val="302A2010"/>
    <w:lvl w:ilvl="0" w:tplc="2AC404AC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87160050" w:tentative="1">
      <w:start w:val="1"/>
      <w:numFmt w:val="lowerLetter"/>
      <w:lvlText w:val="%2."/>
      <w:lvlJc w:val="left"/>
      <w:pPr>
        <w:ind w:left="1210" w:hanging="360"/>
      </w:pPr>
    </w:lvl>
    <w:lvl w:ilvl="2" w:tplc="356CD9F6" w:tentative="1">
      <w:start w:val="1"/>
      <w:numFmt w:val="lowerRoman"/>
      <w:lvlText w:val="%3."/>
      <w:lvlJc w:val="right"/>
      <w:pPr>
        <w:ind w:left="1930" w:hanging="180"/>
      </w:pPr>
    </w:lvl>
    <w:lvl w:ilvl="3" w:tplc="2CA88FB2" w:tentative="1">
      <w:start w:val="1"/>
      <w:numFmt w:val="decimal"/>
      <w:lvlText w:val="%4."/>
      <w:lvlJc w:val="left"/>
      <w:pPr>
        <w:ind w:left="2650" w:hanging="360"/>
      </w:pPr>
    </w:lvl>
    <w:lvl w:ilvl="4" w:tplc="250EE9C8" w:tentative="1">
      <w:start w:val="1"/>
      <w:numFmt w:val="lowerLetter"/>
      <w:lvlText w:val="%5."/>
      <w:lvlJc w:val="left"/>
      <w:pPr>
        <w:ind w:left="3370" w:hanging="360"/>
      </w:pPr>
    </w:lvl>
    <w:lvl w:ilvl="5" w:tplc="544EA5A8" w:tentative="1">
      <w:start w:val="1"/>
      <w:numFmt w:val="lowerRoman"/>
      <w:lvlText w:val="%6."/>
      <w:lvlJc w:val="right"/>
      <w:pPr>
        <w:ind w:left="4090" w:hanging="180"/>
      </w:pPr>
    </w:lvl>
    <w:lvl w:ilvl="6" w:tplc="D1125C7C" w:tentative="1">
      <w:start w:val="1"/>
      <w:numFmt w:val="decimal"/>
      <w:lvlText w:val="%7."/>
      <w:lvlJc w:val="left"/>
      <w:pPr>
        <w:ind w:left="4810" w:hanging="360"/>
      </w:pPr>
    </w:lvl>
    <w:lvl w:ilvl="7" w:tplc="8A902A56" w:tentative="1">
      <w:start w:val="1"/>
      <w:numFmt w:val="lowerLetter"/>
      <w:lvlText w:val="%8."/>
      <w:lvlJc w:val="left"/>
      <w:pPr>
        <w:ind w:left="5530" w:hanging="360"/>
      </w:pPr>
    </w:lvl>
    <w:lvl w:ilvl="8" w:tplc="B3041BBA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1E5E45D1"/>
    <w:multiLevelType w:val="multilevel"/>
    <w:tmpl w:val="5E00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21D5813"/>
    <w:multiLevelType w:val="hybridMultilevel"/>
    <w:tmpl w:val="F5625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18E"/>
    <w:multiLevelType w:val="multilevel"/>
    <w:tmpl w:val="45C04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3" w15:restartNumberingAfterBreak="0">
    <w:nsid w:val="24ED47FC"/>
    <w:multiLevelType w:val="hybridMultilevel"/>
    <w:tmpl w:val="C18A439A"/>
    <w:lvl w:ilvl="0" w:tplc="95488EEC">
      <w:start w:val="1"/>
      <w:numFmt w:val="lowerLetter"/>
      <w:lvlText w:val="%1."/>
      <w:lvlJc w:val="left"/>
      <w:pPr>
        <w:ind w:left="720" w:hanging="360"/>
      </w:pPr>
    </w:lvl>
    <w:lvl w:ilvl="1" w:tplc="9C4801F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69AB2">
      <w:start w:val="1"/>
      <w:numFmt w:val="lowerRoman"/>
      <w:lvlText w:val="%3."/>
      <w:lvlJc w:val="right"/>
      <w:pPr>
        <w:ind w:left="2160" w:hanging="180"/>
      </w:pPr>
    </w:lvl>
    <w:lvl w:ilvl="3" w:tplc="04C680F0" w:tentative="1">
      <w:start w:val="1"/>
      <w:numFmt w:val="decimal"/>
      <w:lvlText w:val="%4."/>
      <w:lvlJc w:val="left"/>
      <w:pPr>
        <w:ind w:left="2880" w:hanging="360"/>
      </w:pPr>
    </w:lvl>
    <w:lvl w:ilvl="4" w:tplc="0ACE0130" w:tentative="1">
      <w:start w:val="1"/>
      <w:numFmt w:val="lowerLetter"/>
      <w:lvlText w:val="%5."/>
      <w:lvlJc w:val="left"/>
      <w:pPr>
        <w:ind w:left="3600" w:hanging="360"/>
      </w:pPr>
    </w:lvl>
    <w:lvl w:ilvl="5" w:tplc="F3FA7546" w:tentative="1">
      <w:start w:val="1"/>
      <w:numFmt w:val="lowerRoman"/>
      <w:lvlText w:val="%6."/>
      <w:lvlJc w:val="right"/>
      <w:pPr>
        <w:ind w:left="4320" w:hanging="180"/>
      </w:pPr>
    </w:lvl>
    <w:lvl w:ilvl="6" w:tplc="87B8327C" w:tentative="1">
      <w:start w:val="1"/>
      <w:numFmt w:val="decimal"/>
      <w:lvlText w:val="%7."/>
      <w:lvlJc w:val="left"/>
      <w:pPr>
        <w:ind w:left="5040" w:hanging="360"/>
      </w:pPr>
    </w:lvl>
    <w:lvl w:ilvl="7" w:tplc="489C1278" w:tentative="1">
      <w:start w:val="1"/>
      <w:numFmt w:val="lowerLetter"/>
      <w:lvlText w:val="%8."/>
      <w:lvlJc w:val="left"/>
      <w:pPr>
        <w:ind w:left="5760" w:hanging="360"/>
      </w:pPr>
    </w:lvl>
    <w:lvl w:ilvl="8" w:tplc="EF40F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62C74"/>
    <w:multiLevelType w:val="hybridMultilevel"/>
    <w:tmpl w:val="E222E038"/>
    <w:lvl w:ilvl="0" w:tplc="0415000F">
      <w:start w:val="1"/>
      <w:numFmt w:val="decimal"/>
      <w:lvlText w:val="%1."/>
      <w:lvlJc w:val="left"/>
      <w:pPr>
        <w:ind w:left="28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51B99"/>
    <w:multiLevelType w:val="hybridMultilevel"/>
    <w:tmpl w:val="F430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3A63"/>
    <w:multiLevelType w:val="hybridMultilevel"/>
    <w:tmpl w:val="5A96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51FD"/>
    <w:multiLevelType w:val="hybridMultilevel"/>
    <w:tmpl w:val="77D0D04E"/>
    <w:lvl w:ilvl="0" w:tplc="A7AE62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07B8"/>
    <w:multiLevelType w:val="hybridMultilevel"/>
    <w:tmpl w:val="B38CB308"/>
    <w:lvl w:ilvl="0" w:tplc="81CCF3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A96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21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A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AE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2B5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25B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69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9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A4BAF4"/>
    <w:multiLevelType w:val="hybridMultilevel"/>
    <w:tmpl w:val="FFFFFFFF"/>
    <w:lvl w:ilvl="0" w:tplc="4B5C9366">
      <w:start w:val="1"/>
      <w:numFmt w:val="ideographDigital"/>
      <w:lvlText w:val=""/>
      <w:lvlJc w:val="left"/>
    </w:lvl>
    <w:lvl w:ilvl="1" w:tplc="583EB88C">
      <w:numFmt w:val="decimal"/>
      <w:lvlText w:val=""/>
      <w:lvlJc w:val="left"/>
    </w:lvl>
    <w:lvl w:ilvl="2" w:tplc="5C9AD3C6">
      <w:numFmt w:val="decimal"/>
      <w:lvlText w:val=""/>
      <w:lvlJc w:val="left"/>
    </w:lvl>
    <w:lvl w:ilvl="3" w:tplc="1422BE4A">
      <w:numFmt w:val="decimal"/>
      <w:lvlText w:val=""/>
      <w:lvlJc w:val="left"/>
    </w:lvl>
    <w:lvl w:ilvl="4" w:tplc="BEC62B6A">
      <w:numFmt w:val="decimal"/>
      <w:lvlText w:val=""/>
      <w:lvlJc w:val="left"/>
    </w:lvl>
    <w:lvl w:ilvl="5" w:tplc="D76A8EBA">
      <w:numFmt w:val="decimal"/>
      <w:lvlText w:val=""/>
      <w:lvlJc w:val="left"/>
    </w:lvl>
    <w:lvl w:ilvl="6" w:tplc="DE642072">
      <w:numFmt w:val="decimal"/>
      <w:lvlText w:val=""/>
      <w:lvlJc w:val="left"/>
    </w:lvl>
    <w:lvl w:ilvl="7" w:tplc="3E76896E">
      <w:numFmt w:val="decimal"/>
      <w:lvlText w:val=""/>
      <w:lvlJc w:val="left"/>
    </w:lvl>
    <w:lvl w:ilvl="8" w:tplc="C67CF62A">
      <w:numFmt w:val="decimal"/>
      <w:lvlText w:val=""/>
      <w:lvlJc w:val="left"/>
    </w:lvl>
  </w:abstractNum>
  <w:abstractNum w:abstractNumId="20" w15:restartNumberingAfterBreak="0">
    <w:nsid w:val="35400CC3"/>
    <w:multiLevelType w:val="hybridMultilevel"/>
    <w:tmpl w:val="147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1572"/>
    <w:multiLevelType w:val="hybridMultilevel"/>
    <w:tmpl w:val="4DE4960C"/>
    <w:lvl w:ilvl="0" w:tplc="C7B862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FF0898F0" w:tentative="1">
      <w:start w:val="1"/>
      <w:numFmt w:val="lowerLetter"/>
      <w:lvlText w:val="%2."/>
      <w:lvlJc w:val="left"/>
      <w:pPr>
        <w:ind w:left="1065" w:hanging="360"/>
      </w:pPr>
    </w:lvl>
    <w:lvl w:ilvl="2" w:tplc="97342988" w:tentative="1">
      <w:start w:val="1"/>
      <w:numFmt w:val="lowerRoman"/>
      <w:lvlText w:val="%3."/>
      <w:lvlJc w:val="right"/>
      <w:pPr>
        <w:ind w:left="1785" w:hanging="180"/>
      </w:pPr>
    </w:lvl>
    <w:lvl w:ilvl="3" w:tplc="B4DA7C4A" w:tentative="1">
      <w:start w:val="1"/>
      <w:numFmt w:val="decimal"/>
      <w:lvlText w:val="%4."/>
      <w:lvlJc w:val="left"/>
      <w:pPr>
        <w:ind w:left="2505" w:hanging="360"/>
      </w:pPr>
    </w:lvl>
    <w:lvl w:ilvl="4" w:tplc="7F265F28" w:tentative="1">
      <w:start w:val="1"/>
      <w:numFmt w:val="lowerLetter"/>
      <w:lvlText w:val="%5."/>
      <w:lvlJc w:val="left"/>
      <w:pPr>
        <w:ind w:left="3225" w:hanging="360"/>
      </w:pPr>
    </w:lvl>
    <w:lvl w:ilvl="5" w:tplc="02DAA7BE" w:tentative="1">
      <w:start w:val="1"/>
      <w:numFmt w:val="lowerRoman"/>
      <w:lvlText w:val="%6."/>
      <w:lvlJc w:val="right"/>
      <w:pPr>
        <w:ind w:left="3945" w:hanging="180"/>
      </w:pPr>
    </w:lvl>
    <w:lvl w:ilvl="6" w:tplc="A2FE9A34" w:tentative="1">
      <w:start w:val="1"/>
      <w:numFmt w:val="decimal"/>
      <w:lvlText w:val="%7."/>
      <w:lvlJc w:val="left"/>
      <w:pPr>
        <w:ind w:left="4665" w:hanging="360"/>
      </w:pPr>
    </w:lvl>
    <w:lvl w:ilvl="7" w:tplc="31087318" w:tentative="1">
      <w:start w:val="1"/>
      <w:numFmt w:val="lowerLetter"/>
      <w:lvlText w:val="%8."/>
      <w:lvlJc w:val="left"/>
      <w:pPr>
        <w:ind w:left="5385" w:hanging="360"/>
      </w:pPr>
    </w:lvl>
    <w:lvl w:ilvl="8" w:tplc="BB02F5B0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84F68FB"/>
    <w:multiLevelType w:val="hybridMultilevel"/>
    <w:tmpl w:val="5866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03F1E"/>
    <w:multiLevelType w:val="hybridMultilevel"/>
    <w:tmpl w:val="2BCE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F7479"/>
    <w:multiLevelType w:val="hybridMultilevel"/>
    <w:tmpl w:val="44025AB4"/>
    <w:lvl w:ilvl="0" w:tplc="8DDA551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D9124186" w:tentative="1">
      <w:start w:val="1"/>
      <w:numFmt w:val="lowerLetter"/>
      <w:lvlText w:val="%2."/>
      <w:lvlJc w:val="left"/>
      <w:pPr>
        <w:ind w:left="1425" w:hanging="360"/>
      </w:pPr>
    </w:lvl>
    <w:lvl w:ilvl="2" w:tplc="05C46924" w:tentative="1">
      <w:start w:val="1"/>
      <w:numFmt w:val="lowerRoman"/>
      <w:lvlText w:val="%3."/>
      <w:lvlJc w:val="right"/>
      <w:pPr>
        <w:ind w:left="2145" w:hanging="180"/>
      </w:pPr>
    </w:lvl>
    <w:lvl w:ilvl="3" w:tplc="F44459CE" w:tentative="1">
      <w:start w:val="1"/>
      <w:numFmt w:val="decimal"/>
      <w:lvlText w:val="%4."/>
      <w:lvlJc w:val="left"/>
      <w:pPr>
        <w:ind w:left="2865" w:hanging="360"/>
      </w:pPr>
    </w:lvl>
    <w:lvl w:ilvl="4" w:tplc="B3F2DBD0" w:tentative="1">
      <w:start w:val="1"/>
      <w:numFmt w:val="lowerLetter"/>
      <w:lvlText w:val="%5."/>
      <w:lvlJc w:val="left"/>
      <w:pPr>
        <w:ind w:left="3585" w:hanging="360"/>
      </w:pPr>
    </w:lvl>
    <w:lvl w:ilvl="5" w:tplc="4E00BBB6" w:tentative="1">
      <w:start w:val="1"/>
      <w:numFmt w:val="lowerRoman"/>
      <w:lvlText w:val="%6."/>
      <w:lvlJc w:val="right"/>
      <w:pPr>
        <w:ind w:left="4305" w:hanging="180"/>
      </w:pPr>
    </w:lvl>
    <w:lvl w:ilvl="6" w:tplc="AA96D054" w:tentative="1">
      <w:start w:val="1"/>
      <w:numFmt w:val="decimal"/>
      <w:lvlText w:val="%7."/>
      <w:lvlJc w:val="left"/>
      <w:pPr>
        <w:ind w:left="5025" w:hanging="360"/>
      </w:pPr>
    </w:lvl>
    <w:lvl w:ilvl="7" w:tplc="9C62C65E" w:tentative="1">
      <w:start w:val="1"/>
      <w:numFmt w:val="lowerLetter"/>
      <w:lvlText w:val="%8."/>
      <w:lvlJc w:val="left"/>
      <w:pPr>
        <w:ind w:left="5745" w:hanging="360"/>
      </w:pPr>
    </w:lvl>
    <w:lvl w:ilvl="8" w:tplc="ABBCC48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BF14352"/>
    <w:multiLevelType w:val="hybridMultilevel"/>
    <w:tmpl w:val="0908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22F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23416E"/>
    <w:multiLevelType w:val="hybridMultilevel"/>
    <w:tmpl w:val="9C56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D5121"/>
    <w:multiLevelType w:val="hybridMultilevel"/>
    <w:tmpl w:val="9BC20620"/>
    <w:lvl w:ilvl="0" w:tplc="162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F6836"/>
    <w:multiLevelType w:val="hybridMultilevel"/>
    <w:tmpl w:val="4C302DBE"/>
    <w:lvl w:ilvl="0" w:tplc="CFCECD3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2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D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3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AE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ED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EB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2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61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B77445"/>
    <w:multiLevelType w:val="hybridMultilevel"/>
    <w:tmpl w:val="8454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81796"/>
    <w:multiLevelType w:val="hybridMultilevel"/>
    <w:tmpl w:val="3A44C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83B1E"/>
    <w:multiLevelType w:val="multilevel"/>
    <w:tmpl w:val="73644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23323FE"/>
    <w:multiLevelType w:val="hybridMultilevel"/>
    <w:tmpl w:val="29B44DD0"/>
    <w:lvl w:ilvl="0" w:tplc="2E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03C68"/>
    <w:multiLevelType w:val="hybridMultilevel"/>
    <w:tmpl w:val="ECEA9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E0E1C"/>
    <w:multiLevelType w:val="hybridMultilevel"/>
    <w:tmpl w:val="D1368E88"/>
    <w:lvl w:ilvl="0" w:tplc="924E42D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7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5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87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A86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DD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8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E1F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6F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20570E"/>
    <w:multiLevelType w:val="hybridMultilevel"/>
    <w:tmpl w:val="3E00FD08"/>
    <w:lvl w:ilvl="0" w:tplc="4630EC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56CAD88">
      <w:start w:val="1"/>
      <w:numFmt w:val="lowerLetter"/>
      <w:lvlText w:val="%2."/>
      <w:lvlJc w:val="left"/>
      <w:pPr>
        <w:ind w:left="1065" w:hanging="360"/>
      </w:pPr>
    </w:lvl>
    <w:lvl w:ilvl="2" w:tplc="E2F6BDC8" w:tentative="1">
      <w:start w:val="1"/>
      <w:numFmt w:val="lowerRoman"/>
      <w:lvlText w:val="%3."/>
      <w:lvlJc w:val="right"/>
      <w:pPr>
        <w:ind w:left="1785" w:hanging="180"/>
      </w:pPr>
    </w:lvl>
    <w:lvl w:ilvl="3" w:tplc="30C0A75C" w:tentative="1">
      <w:start w:val="1"/>
      <w:numFmt w:val="decimal"/>
      <w:lvlText w:val="%4."/>
      <w:lvlJc w:val="left"/>
      <w:pPr>
        <w:ind w:left="2505" w:hanging="360"/>
      </w:pPr>
    </w:lvl>
    <w:lvl w:ilvl="4" w:tplc="E11A4066" w:tentative="1">
      <w:start w:val="1"/>
      <w:numFmt w:val="lowerLetter"/>
      <w:lvlText w:val="%5."/>
      <w:lvlJc w:val="left"/>
      <w:pPr>
        <w:ind w:left="3225" w:hanging="360"/>
      </w:pPr>
    </w:lvl>
    <w:lvl w:ilvl="5" w:tplc="E376E370" w:tentative="1">
      <w:start w:val="1"/>
      <w:numFmt w:val="lowerRoman"/>
      <w:lvlText w:val="%6."/>
      <w:lvlJc w:val="right"/>
      <w:pPr>
        <w:ind w:left="3945" w:hanging="180"/>
      </w:pPr>
    </w:lvl>
    <w:lvl w:ilvl="6" w:tplc="DE82D3E6" w:tentative="1">
      <w:start w:val="1"/>
      <w:numFmt w:val="decimal"/>
      <w:lvlText w:val="%7."/>
      <w:lvlJc w:val="left"/>
      <w:pPr>
        <w:ind w:left="4665" w:hanging="360"/>
      </w:pPr>
    </w:lvl>
    <w:lvl w:ilvl="7" w:tplc="CD108104" w:tentative="1">
      <w:start w:val="1"/>
      <w:numFmt w:val="lowerLetter"/>
      <w:lvlText w:val="%8."/>
      <w:lvlJc w:val="left"/>
      <w:pPr>
        <w:ind w:left="5385" w:hanging="360"/>
      </w:pPr>
    </w:lvl>
    <w:lvl w:ilvl="8" w:tplc="041AC30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5AFE1EE8"/>
    <w:multiLevelType w:val="hybridMultilevel"/>
    <w:tmpl w:val="E502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690"/>
    <w:multiLevelType w:val="hybridMultilevel"/>
    <w:tmpl w:val="470E5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040F3"/>
    <w:multiLevelType w:val="hybridMultilevel"/>
    <w:tmpl w:val="E0A46DAE"/>
    <w:lvl w:ilvl="0" w:tplc="50E24312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C01D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60A86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E400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76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C84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49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3BD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A03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671CCD"/>
    <w:multiLevelType w:val="multilevel"/>
    <w:tmpl w:val="1540A0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0" w15:restartNumberingAfterBreak="0">
    <w:nsid w:val="671855DB"/>
    <w:multiLevelType w:val="hybridMultilevel"/>
    <w:tmpl w:val="F294BA28"/>
    <w:lvl w:ilvl="0" w:tplc="CB201C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29C2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C132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8EC5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44D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8D3C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24FC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403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2A5B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0435E6"/>
    <w:multiLevelType w:val="multilevel"/>
    <w:tmpl w:val="F63E30D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7D"/>
    <w:multiLevelType w:val="hybridMultilevel"/>
    <w:tmpl w:val="EE7CB5B4"/>
    <w:lvl w:ilvl="0" w:tplc="EF6CA392">
      <w:start w:val="1"/>
      <w:numFmt w:val="decimal"/>
      <w:lvlText w:val="%1."/>
      <w:lvlJc w:val="left"/>
      <w:pPr>
        <w:ind w:left="720" w:hanging="360"/>
      </w:pPr>
    </w:lvl>
    <w:lvl w:ilvl="1" w:tplc="C86A31D8" w:tentative="1">
      <w:start w:val="1"/>
      <w:numFmt w:val="lowerLetter"/>
      <w:lvlText w:val="%2."/>
      <w:lvlJc w:val="left"/>
      <w:pPr>
        <w:ind w:left="1440" w:hanging="360"/>
      </w:pPr>
    </w:lvl>
    <w:lvl w:ilvl="2" w:tplc="AF446644" w:tentative="1">
      <w:start w:val="1"/>
      <w:numFmt w:val="lowerRoman"/>
      <w:lvlText w:val="%3."/>
      <w:lvlJc w:val="right"/>
      <w:pPr>
        <w:ind w:left="2160" w:hanging="180"/>
      </w:pPr>
    </w:lvl>
    <w:lvl w:ilvl="3" w:tplc="E02A3430" w:tentative="1">
      <w:start w:val="1"/>
      <w:numFmt w:val="decimal"/>
      <w:lvlText w:val="%4."/>
      <w:lvlJc w:val="left"/>
      <w:pPr>
        <w:ind w:left="2880" w:hanging="360"/>
      </w:pPr>
    </w:lvl>
    <w:lvl w:ilvl="4" w:tplc="A19A2AC8" w:tentative="1">
      <w:start w:val="1"/>
      <w:numFmt w:val="lowerLetter"/>
      <w:lvlText w:val="%5."/>
      <w:lvlJc w:val="left"/>
      <w:pPr>
        <w:ind w:left="3600" w:hanging="360"/>
      </w:pPr>
    </w:lvl>
    <w:lvl w:ilvl="5" w:tplc="88245BD4" w:tentative="1">
      <w:start w:val="1"/>
      <w:numFmt w:val="lowerRoman"/>
      <w:lvlText w:val="%6."/>
      <w:lvlJc w:val="right"/>
      <w:pPr>
        <w:ind w:left="4320" w:hanging="180"/>
      </w:pPr>
    </w:lvl>
    <w:lvl w:ilvl="6" w:tplc="541E8234" w:tentative="1">
      <w:start w:val="1"/>
      <w:numFmt w:val="decimal"/>
      <w:lvlText w:val="%7."/>
      <w:lvlJc w:val="left"/>
      <w:pPr>
        <w:ind w:left="5040" w:hanging="360"/>
      </w:pPr>
    </w:lvl>
    <w:lvl w:ilvl="7" w:tplc="A1AA9494" w:tentative="1">
      <w:start w:val="1"/>
      <w:numFmt w:val="lowerLetter"/>
      <w:lvlText w:val="%8."/>
      <w:lvlJc w:val="left"/>
      <w:pPr>
        <w:ind w:left="5760" w:hanging="360"/>
      </w:pPr>
    </w:lvl>
    <w:lvl w:ilvl="8" w:tplc="74846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540F2"/>
    <w:multiLevelType w:val="hybridMultilevel"/>
    <w:tmpl w:val="76CAABE0"/>
    <w:lvl w:ilvl="0" w:tplc="B714F3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4305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26E1CF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D770967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F54083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AE28B3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62224D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7F41DE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DE4CE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3BE1776"/>
    <w:multiLevelType w:val="hybridMultilevel"/>
    <w:tmpl w:val="94D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6236B"/>
    <w:multiLevelType w:val="hybridMultilevel"/>
    <w:tmpl w:val="E5EE9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00721"/>
    <w:multiLevelType w:val="hybridMultilevel"/>
    <w:tmpl w:val="759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65552"/>
    <w:multiLevelType w:val="hybridMultilevel"/>
    <w:tmpl w:val="DB04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2139">
    <w:abstractNumId w:val="0"/>
  </w:num>
  <w:num w:numId="2" w16cid:durableId="1554584055">
    <w:abstractNumId w:val="38"/>
  </w:num>
  <w:num w:numId="3" w16cid:durableId="644362038">
    <w:abstractNumId w:val="40"/>
  </w:num>
  <w:num w:numId="4" w16cid:durableId="1091896974">
    <w:abstractNumId w:val="34"/>
  </w:num>
  <w:num w:numId="5" w16cid:durableId="1174955409">
    <w:abstractNumId w:val="7"/>
  </w:num>
  <w:num w:numId="6" w16cid:durableId="933395747">
    <w:abstractNumId w:val="28"/>
  </w:num>
  <w:num w:numId="7" w16cid:durableId="1118641860">
    <w:abstractNumId w:val="3"/>
  </w:num>
  <w:num w:numId="8" w16cid:durableId="912589935">
    <w:abstractNumId w:val="18"/>
  </w:num>
  <w:num w:numId="9" w16cid:durableId="598831802">
    <w:abstractNumId w:val="21"/>
  </w:num>
  <w:num w:numId="10" w16cid:durableId="323435837">
    <w:abstractNumId w:val="43"/>
  </w:num>
  <w:num w:numId="11" w16cid:durableId="1630475902">
    <w:abstractNumId w:val="13"/>
  </w:num>
  <w:num w:numId="12" w16cid:durableId="360399033">
    <w:abstractNumId w:val="2"/>
  </w:num>
  <w:num w:numId="13" w16cid:durableId="1526482652">
    <w:abstractNumId w:val="9"/>
  </w:num>
  <w:num w:numId="14" w16cid:durableId="2057002146">
    <w:abstractNumId w:val="35"/>
  </w:num>
  <w:num w:numId="15" w16cid:durableId="105122988">
    <w:abstractNumId w:val="24"/>
  </w:num>
  <w:num w:numId="16" w16cid:durableId="1790509521">
    <w:abstractNumId w:val="19"/>
  </w:num>
  <w:num w:numId="17" w16cid:durableId="560408480">
    <w:abstractNumId w:val="42"/>
  </w:num>
  <w:num w:numId="18" w16cid:durableId="665479513">
    <w:abstractNumId w:val="4"/>
  </w:num>
  <w:num w:numId="19" w16cid:durableId="192812526">
    <w:abstractNumId w:val="14"/>
  </w:num>
  <w:num w:numId="20" w16cid:durableId="1619556747">
    <w:abstractNumId w:val="20"/>
  </w:num>
  <w:num w:numId="21" w16cid:durableId="510492213">
    <w:abstractNumId w:val="8"/>
  </w:num>
  <w:num w:numId="22" w16cid:durableId="1575314104">
    <w:abstractNumId w:val="39"/>
  </w:num>
  <w:num w:numId="23" w16cid:durableId="2057119155">
    <w:abstractNumId w:val="1"/>
  </w:num>
  <w:num w:numId="24" w16cid:durableId="222063203">
    <w:abstractNumId w:val="6"/>
  </w:num>
  <w:num w:numId="25" w16cid:durableId="1632973870">
    <w:abstractNumId w:val="27"/>
  </w:num>
  <w:num w:numId="26" w16cid:durableId="1882789536">
    <w:abstractNumId w:val="22"/>
  </w:num>
  <w:num w:numId="27" w16cid:durableId="1073820442">
    <w:abstractNumId w:val="32"/>
  </w:num>
  <w:num w:numId="28" w16cid:durableId="73358858">
    <w:abstractNumId w:val="37"/>
  </w:num>
  <w:num w:numId="29" w16cid:durableId="760876373">
    <w:abstractNumId w:val="16"/>
  </w:num>
  <w:num w:numId="30" w16cid:durableId="939412342">
    <w:abstractNumId w:val="46"/>
  </w:num>
  <w:num w:numId="31" w16cid:durableId="1404063257">
    <w:abstractNumId w:val="17"/>
  </w:num>
  <w:num w:numId="32" w16cid:durableId="1539665263">
    <w:abstractNumId w:val="45"/>
  </w:num>
  <w:num w:numId="33" w16cid:durableId="1822694412">
    <w:abstractNumId w:val="26"/>
  </w:num>
  <w:num w:numId="34" w16cid:durableId="1528132879">
    <w:abstractNumId w:val="47"/>
  </w:num>
  <w:num w:numId="35" w16cid:durableId="1256590308">
    <w:abstractNumId w:val="36"/>
  </w:num>
  <w:num w:numId="36" w16cid:durableId="377126015">
    <w:abstractNumId w:val="33"/>
  </w:num>
  <w:num w:numId="37" w16cid:durableId="1616986951">
    <w:abstractNumId w:val="23"/>
  </w:num>
  <w:num w:numId="38" w16cid:durableId="1704860286">
    <w:abstractNumId w:val="41"/>
  </w:num>
  <w:num w:numId="39" w16cid:durableId="130439480">
    <w:abstractNumId w:val="11"/>
  </w:num>
  <w:num w:numId="40" w16cid:durableId="1686861736">
    <w:abstractNumId w:val="29"/>
  </w:num>
  <w:num w:numId="41" w16cid:durableId="1477994102">
    <w:abstractNumId w:val="25"/>
  </w:num>
  <w:num w:numId="42" w16cid:durableId="1329166175">
    <w:abstractNumId w:val="44"/>
  </w:num>
  <w:num w:numId="43" w16cid:durableId="1873422466">
    <w:abstractNumId w:val="15"/>
  </w:num>
  <w:num w:numId="44" w16cid:durableId="507402911">
    <w:abstractNumId w:val="31"/>
  </w:num>
  <w:num w:numId="45" w16cid:durableId="1267538445">
    <w:abstractNumId w:val="10"/>
  </w:num>
  <w:num w:numId="46" w16cid:durableId="2079474983">
    <w:abstractNumId w:val="12"/>
  </w:num>
  <w:num w:numId="47" w16cid:durableId="794712493">
    <w:abstractNumId w:val="30"/>
  </w:num>
  <w:num w:numId="48" w16cid:durableId="1586303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4"/>
    <w:rsid w:val="0000271F"/>
    <w:rsid w:val="0001447A"/>
    <w:rsid w:val="00041847"/>
    <w:rsid w:val="000467A3"/>
    <w:rsid w:val="00055A76"/>
    <w:rsid w:val="00062B61"/>
    <w:rsid w:val="00062CBB"/>
    <w:rsid w:val="000A1419"/>
    <w:rsid w:val="000C6104"/>
    <w:rsid w:val="00103813"/>
    <w:rsid w:val="00104F45"/>
    <w:rsid w:val="00120DC7"/>
    <w:rsid w:val="00145378"/>
    <w:rsid w:val="00151BB5"/>
    <w:rsid w:val="00163125"/>
    <w:rsid w:val="001A41DC"/>
    <w:rsid w:val="001B5C45"/>
    <w:rsid w:val="001C56B4"/>
    <w:rsid w:val="001D60CA"/>
    <w:rsid w:val="001E6AA1"/>
    <w:rsid w:val="00202E82"/>
    <w:rsid w:val="00213315"/>
    <w:rsid w:val="00214E6A"/>
    <w:rsid w:val="00217E69"/>
    <w:rsid w:val="00230610"/>
    <w:rsid w:val="00250289"/>
    <w:rsid w:val="002507A2"/>
    <w:rsid w:val="002C2B7D"/>
    <w:rsid w:val="00325573"/>
    <w:rsid w:val="00342429"/>
    <w:rsid w:val="00361610"/>
    <w:rsid w:val="00372E27"/>
    <w:rsid w:val="00376C80"/>
    <w:rsid w:val="003951CD"/>
    <w:rsid w:val="003D7085"/>
    <w:rsid w:val="003E56AC"/>
    <w:rsid w:val="0040593B"/>
    <w:rsid w:val="0041195E"/>
    <w:rsid w:val="00425CE2"/>
    <w:rsid w:val="00441BA7"/>
    <w:rsid w:val="00444004"/>
    <w:rsid w:val="004541C7"/>
    <w:rsid w:val="004779AD"/>
    <w:rsid w:val="004948B9"/>
    <w:rsid w:val="00497245"/>
    <w:rsid w:val="004A4F87"/>
    <w:rsid w:val="004B21E4"/>
    <w:rsid w:val="004C0B44"/>
    <w:rsid w:val="004C7FE8"/>
    <w:rsid w:val="004F4D81"/>
    <w:rsid w:val="004F7F1B"/>
    <w:rsid w:val="00501855"/>
    <w:rsid w:val="005045FB"/>
    <w:rsid w:val="005419D6"/>
    <w:rsid w:val="00556823"/>
    <w:rsid w:val="00561426"/>
    <w:rsid w:val="00562F18"/>
    <w:rsid w:val="00571D56"/>
    <w:rsid w:val="00596F4B"/>
    <w:rsid w:val="005A2333"/>
    <w:rsid w:val="005B7B1F"/>
    <w:rsid w:val="005C380B"/>
    <w:rsid w:val="005C6790"/>
    <w:rsid w:val="00630B0E"/>
    <w:rsid w:val="00642CEE"/>
    <w:rsid w:val="0066553E"/>
    <w:rsid w:val="006A4C52"/>
    <w:rsid w:val="006B428D"/>
    <w:rsid w:val="006B567B"/>
    <w:rsid w:val="006D2556"/>
    <w:rsid w:val="006E156B"/>
    <w:rsid w:val="006F5BCB"/>
    <w:rsid w:val="006F71EF"/>
    <w:rsid w:val="007012D1"/>
    <w:rsid w:val="007056BA"/>
    <w:rsid w:val="007246AD"/>
    <w:rsid w:val="00732968"/>
    <w:rsid w:val="007757AE"/>
    <w:rsid w:val="007A0370"/>
    <w:rsid w:val="007B627F"/>
    <w:rsid w:val="007C47B2"/>
    <w:rsid w:val="007E693F"/>
    <w:rsid w:val="007F73C3"/>
    <w:rsid w:val="008111F9"/>
    <w:rsid w:val="008222EA"/>
    <w:rsid w:val="00841406"/>
    <w:rsid w:val="00865045"/>
    <w:rsid w:val="008B1A93"/>
    <w:rsid w:val="009157EC"/>
    <w:rsid w:val="00920214"/>
    <w:rsid w:val="009238AE"/>
    <w:rsid w:val="00936CAF"/>
    <w:rsid w:val="009466B5"/>
    <w:rsid w:val="0098620F"/>
    <w:rsid w:val="0098637F"/>
    <w:rsid w:val="009974E4"/>
    <w:rsid w:val="009D131B"/>
    <w:rsid w:val="00A12478"/>
    <w:rsid w:val="00A45780"/>
    <w:rsid w:val="00A703C3"/>
    <w:rsid w:val="00A730AE"/>
    <w:rsid w:val="00A73B98"/>
    <w:rsid w:val="00A948B4"/>
    <w:rsid w:val="00A96192"/>
    <w:rsid w:val="00AC0CFD"/>
    <w:rsid w:val="00AD0340"/>
    <w:rsid w:val="00AD2228"/>
    <w:rsid w:val="00AE70B5"/>
    <w:rsid w:val="00B21C7F"/>
    <w:rsid w:val="00B2608C"/>
    <w:rsid w:val="00B463F3"/>
    <w:rsid w:val="00B55CB5"/>
    <w:rsid w:val="00B878F6"/>
    <w:rsid w:val="00B95D87"/>
    <w:rsid w:val="00BD7C31"/>
    <w:rsid w:val="00BE2131"/>
    <w:rsid w:val="00C126CC"/>
    <w:rsid w:val="00C13A1C"/>
    <w:rsid w:val="00C22713"/>
    <w:rsid w:val="00C34C9A"/>
    <w:rsid w:val="00C74BEE"/>
    <w:rsid w:val="00C81CD4"/>
    <w:rsid w:val="00C85325"/>
    <w:rsid w:val="00C9423D"/>
    <w:rsid w:val="00C97156"/>
    <w:rsid w:val="00CA4E12"/>
    <w:rsid w:val="00CC5712"/>
    <w:rsid w:val="00D041C4"/>
    <w:rsid w:val="00D24933"/>
    <w:rsid w:val="00D26A09"/>
    <w:rsid w:val="00D404C7"/>
    <w:rsid w:val="00D42C10"/>
    <w:rsid w:val="00D4569C"/>
    <w:rsid w:val="00D6632F"/>
    <w:rsid w:val="00D70FDA"/>
    <w:rsid w:val="00D84087"/>
    <w:rsid w:val="00DB1380"/>
    <w:rsid w:val="00DB6489"/>
    <w:rsid w:val="00DC4773"/>
    <w:rsid w:val="00DD0B27"/>
    <w:rsid w:val="00DD0FA4"/>
    <w:rsid w:val="00E11C14"/>
    <w:rsid w:val="00E26D97"/>
    <w:rsid w:val="00E52A6E"/>
    <w:rsid w:val="00E6758E"/>
    <w:rsid w:val="00EB0195"/>
    <w:rsid w:val="00EB3E90"/>
    <w:rsid w:val="00ED2D37"/>
    <w:rsid w:val="00ED3796"/>
    <w:rsid w:val="00F40492"/>
    <w:rsid w:val="00F72927"/>
    <w:rsid w:val="00F757CB"/>
    <w:rsid w:val="00F9378A"/>
    <w:rsid w:val="00FA4F1C"/>
    <w:rsid w:val="00FC3A09"/>
    <w:rsid w:val="00FD512C"/>
    <w:rsid w:val="00FD6C0C"/>
    <w:rsid w:val="00FE67CA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5F92"/>
  <w15:docId w15:val="{70A1D40D-3075-4405-B050-789B557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2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A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2333"/>
    <w:rPr>
      <w:color w:val="954F72" w:themeColor="followedHyperlink"/>
      <w:u w:val="single"/>
    </w:rPr>
  </w:style>
  <w:style w:type="paragraph" w:customStyle="1" w:styleId="Teksttreci8">
    <w:name w:val="Tekst treści (8)"/>
    <w:basedOn w:val="Normalny"/>
    <w:rsid w:val="00596F4B"/>
    <w:pPr>
      <w:widowControl w:val="0"/>
      <w:shd w:val="clear" w:color="auto" w:fill="FFFFFF"/>
      <w:suppressAutoHyphens/>
      <w:autoSpaceDN w:val="0"/>
      <w:spacing w:after="540" w:line="0" w:lineRule="atLeast"/>
      <w:ind w:left="0" w:firstLine="0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 w:bidi="hi-IN"/>
    </w:rPr>
  </w:style>
  <w:style w:type="paragraph" w:customStyle="1" w:styleId="Nagwek1">
    <w:name w:val="Nagłówek #1"/>
    <w:basedOn w:val="Normalny"/>
    <w:rsid w:val="00596F4B"/>
    <w:pPr>
      <w:widowControl w:val="0"/>
      <w:shd w:val="clear" w:color="auto" w:fill="FFFFFF"/>
      <w:suppressAutoHyphens/>
      <w:autoSpaceDN w:val="0"/>
      <w:spacing w:before="540" w:after="0" w:line="278" w:lineRule="exact"/>
      <w:ind w:left="0" w:firstLine="0"/>
      <w:jc w:val="left"/>
      <w:textAlignment w:val="baseline"/>
      <w:outlineLvl w:val="0"/>
    </w:pPr>
    <w:rPr>
      <w:rFonts w:ascii="Arial" w:eastAsia="Arial" w:hAnsi="Arial" w:cs="Arial"/>
      <w:color w:val="auto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B55CB5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eastAsia="SimSun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5CB5"/>
    <w:rPr>
      <w:b/>
      <w:bCs/>
    </w:rPr>
  </w:style>
  <w:style w:type="paragraph" w:customStyle="1" w:styleId="Standard">
    <w:name w:val="Standard"/>
    <w:rsid w:val="006E1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23061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DB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4569C"/>
  </w:style>
  <w:style w:type="paragraph" w:customStyle="1" w:styleId="Teksttreci9">
    <w:name w:val="Tekst treści (9)"/>
    <w:basedOn w:val="Standard"/>
    <w:rsid w:val="00D4569C"/>
    <w:pPr>
      <w:shd w:val="clear" w:color="auto" w:fill="FFFFFF"/>
      <w:spacing w:before="240" w:after="300" w:line="0" w:lineRule="atLeast"/>
    </w:pPr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psjozef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mopsjozef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DB0-32B3-49E2-8111-5BBAD40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BorkowskaE</dc:creator>
  <cp:lastModifiedBy>BorkowskaE</cp:lastModifiedBy>
  <cp:revision>8</cp:revision>
  <cp:lastPrinted>2023-03-28T10:08:00Z</cp:lastPrinted>
  <dcterms:created xsi:type="dcterms:W3CDTF">2023-03-28T10:51:00Z</dcterms:created>
  <dcterms:modified xsi:type="dcterms:W3CDTF">2023-03-30T13:05:00Z</dcterms:modified>
</cp:coreProperties>
</file>